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1087" w:rsidRDefault="001D6D0D">
      <w:pPr>
        <w:pStyle w:val="Heading1"/>
        <w:rPr>
          <w:rFonts w:ascii="Arial" w:eastAsia="Times New Roman" w:hAnsi="Arial" w:cs="Arial"/>
          <w:color w:val="000000"/>
        </w:rPr>
      </w:pPr>
      <w:r>
        <w:rPr>
          <w:rFonts w:ascii="Arial" w:eastAsia="Times New Roman" w:hAnsi="Arial" w:cs="Arial"/>
          <w:color w:val="000000"/>
        </w:rPr>
        <w:t>External Learning User Configuration</w:t>
      </w:r>
    </w:p>
    <w:p w:rsidR="00361087" w:rsidRDefault="001D6D0D">
      <w:pPr>
        <w:pStyle w:val="Heading1"/>
        <w:rPr>
          <w:rFonts w:ascii="Arial" w:eastAsia="Times New Roman" w:hAnsi="Arial" w:cs="Arial"/>
          <w:color w:val="000000"/>
        </w:rPr>
      </w:pPr>
      <w:r>
        <w:rPr>
          <w:rFonts w:ascii="Arial" w:eastAsia="Times New Roman" w:hAnsi="Arial" w:cs="Arial"/>
          <w:color w:val="000000"/>
        </w:rPr>
        <w:t>Data Model Configuration</w:t>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Following </w:t>
      </w:r>
      <w:proofErr w:type="spellStart"/>
      <w:r>
        <w:rPr>
          <w:rFonts w:ascii="Arial" w:hAnsi="Arial" w:cs="Arial"/>
          <w:color w:val="000000"/>
          <w:sz w:val="20"/>
          <w:szCs w:val="20"/>
        </w:rPr>
        <w:t>hris</w:t>
      </w:r>
      <w:proofErr w:type="spellEnd"/>
      <w:r>
        <w:rPr>
          <w:rFonts w:ascii="Arial" w:hAnsi="Arial" w:cs="Arial"/>
          <w:color w:val="000000"/>
          <w:sz w:val="20"/>
          <w:szCs w:val="20"/>
        </w:rPr>
        <w:t>-elements are required In Succession Data Mode</w:t>
      </w:r>
      <w:r w:rsidR="006406F7">
        <w:rPr>
          <w:rFonts w:ascii="Arial" w:hAnsi="Arial" w:cs="Arial"/>
          <w:color w:val="000000"/>
          <w:sz w:val="20"/>
          <w:szCs w:val="20"/>
        </w:rPr>
        <w:t>l as per sap help guide</w:t>
      </w:r>
    </w:p>
    <w:p w:rsidR="006406F7" w:rsidRDefault="006406F7">
      <w:pPr>
        <w:pStyle w:val="NormalWeb"/>
        <w:rPr>
          <w:rFonts w:ascii="Arial" w:hAnsi="Arial" w:cs="Arial"/>
          <w:color w:val="000000"/>
          <w:sz w:val="20"/>
          <w:szCs w:val="20"/>
        </w:rPr>
      </w:pPr>
      <w:hyperlink r:id="rId7" w:history="1">
        <w:r>
          <w:rPr>
            <w:rStyle w:val="Hyperlink"/>
            <w:lang w:val="en-US"/>
          </w:rPr>
          <w:t>https://help.sap.com/viewer/DRAFT/0bbc2f10849d4ead870477a29921746a/1911/en-US/6277ee427bcf4dcf9351e676ec858076.html</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8"/>
        <w:gridCol w:w="1376"/>
      </w:tblGrid>
      <w:tr w:rsidR="00361087">
        <w:trPr>
          <w:divId w:val="1742559119"/>
          <w:tblCellSpacing w:w="15" w:type="dxa"/>
        </w:trPr>
        <w:tc>
          <w:tcPr>
            <w:tcW w:w="0" w:type="auto"/>
            <w:vAlign w:val="center"/>
            <w:hideMark/>
          </w:tcPr>
          <w:p w:rsidR="00361087" w:rsidRDefault="001D6D0D">
            <w:pPr>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hris</w:t>
            </w:r>
            <w:proofErr w:type="spellEnd"/>
            <w:r>
              <w:rPr>
                <w:rFonts w:ascii="Arial" w:eastAsia="Times New Roman" w:hAnsi="Arial" w:cs="Arial"/>
                <w:b/>
                <w:bCs/>
                <w:color w:val="000000"/>
                <w:sz w:val="20"/>
                <w:szCs w:val="20"/>
              </w:rPr>
              <w:t>-element</w:t>
            </w:r>
          </w:p>
        </w:tc>
        <w:tc>
          <w:tcPr>
            <w:tcW w:w="0" w:type="auto"/>
            <w:vAlign w:val="center"/>
            <w:hideMark/>
          </w:tcPr>
          <w:p w:rsidR="00361087" w:rsidRDefault="001D6D0D">
            <w:pPr>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hris</w:t>
            </w:r>
            <w:proofErr w:type="spellEnd"/>
            <w:r>
              <w:rPr>
                <w:rFonts w:ascii="Arial" w:eastAsia="Times New Roman" w:hAnsi="Arial" w:cs="Arial"/>
                <w:b/>
                <w:bCs/>
                <w:color w:val="000000"/>
                <w:sz w:val="20"/>
                <w:szCs w:val="20"/>
              </w:rPr>
              <w:t>-field</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personInfo</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employmentInfo</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personalInfo</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first-name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last-name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middle-name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emailInfo</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email-type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isPrimary</w:t>
            </w:r>
            <w:proofErr w:type="spellEnd"/>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email-address</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phoneInfo</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phone-type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isPrimary</w:t>
            </w:r>
            <w:proofErr w:type="spellEnd"/>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country-code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area-code</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phone-number</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extension</w:t>
            </w:r>
          </w:p>
        </w:tc>
      </w:tr>
      <w:tr w:rsidR="00361087">
        <w:trPr>
          <w:divId w:val="1742559119"/>
          <w:cantSplit/>
          <w:tblCellSpacing w:w="15" w:type="dxa"/>
        </w:trPr>
        <w:tc>
          <w:tcPr>
            <w:tcW w:w="0" w:type="auto"/>
            <w:vAlign w:val="center"/>
            <w:hideMark/>
          </w:tcPr>
          <w:p w:rsidR="00361087" w:rsidRDefault="001D6D0D">
            <w:pPr>
              <w:rPr>
                <w:rFonts w:ascii="Arial" w:eastAsia="Times New Roman" w:hAnsi="Arial" w:cs="Arial"/>
                <w:color w:val="000000"/>
                <w:sz w:val="20"/>
                <w:szCs w:val="20"/>
              </w:rPr>
            </w:pPr>
            <w:proofErr w:type="spellStart"/>
            <w:r>
              <w:rPr>
                <w:rFonts w:ascii="Arial" w:eastAsia="Times New Roman" w:hAnsi="Arial" w:cs="Arial"/>
                <w:color w:val="000000"/>
                <w:sz w:val="20"/>
                <w:szCs w:val="20"/>
              </w:rPr>
              <w:t>homeAddress</w:t>
            </w:r>
            <w:proofErr w:type="spellEnd"/>
          </w:p>
        </w:tc>
        <w:tc>
          <w:tcPr>
            <w:tcW w:w="0" w:type="auto"/>
            <w:vAlign w:val="center"/>
            <w:hideMark/>
          </w:tcPr>
          <w:p w:rsidR="00361087" w:rsidRDefault="001D6D0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61087" w:rsidRDefault="001D6D0D">
      <w:pPr>
        <w:pStyle w:val="NormalWeb"/>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HrisSaveEntityData</w:t>
      </w:r>
      <w:proofErr w:type="spellEnd"/>
      <w:r>
        <w:rPr>
          <w:rFonts w:ascii="Arial" w:hAnsi="Arial" w:cs="Arial"/>
          <w:color w:val="000000"/>
          <w:sz w:val="20"/>
          <w:szCs w:val="20"/>
        </w:rPr>
        <w:t xml:space="preserve"> supports read of above entities except </w:t>
      </w:r>
      <w:proofErr w:type="spellStart"/>
      <w:r>
        <w:rPr>
          <w:rFonts w:ascii="Arial" w:hAnsi="Arial" w:cs="Arial"/>
          <w:color w:val="000000"/>
          <w:sz w:val="20"/>
          <w:szCs w:val="20"/>
        </w:rPr>
        <w:t>personInfo</w:t>
      </w:r>
      <w:proofErr w:type="spellEnd"/>
      <w:r>
        <w:rPr>
          <w:rFonts w:ascii="Arial" w:hAnsi="Arial" w:cs="Arial"/>
          <w:color w:val="000000"/>
          <w:sz w:val="20"/>
          <w:szCs w:val="20"/>
        </w:rPr>
        <w:t>, and only supports write of </w:t>
      </w:r>
      <w:proofErr w:type="spellStart"/>
      <w:r>
        <w:rPr>
          <w:rFonts w:ascii="Arial" w:hAnsi="Arial" w:cs="Arial"/>
          <w:color w:val="000000"/>
          <w:sz w:val="20"/>
          <w:szCs w:val="20"/>
        </w:rPr>
        <w:t>personalInfo</w:t>
      </w:r>
      <w:proofErr w:type="spellEnd"/>
      <w:r>
        <w:rPr>
          <w:rFonts w:ascii="Arial" w:hAnsi="Arial" w:cs="Arial"/>
          <w:color w:val="000000"/>
          <w:sz w:val="20"/>
          <w:szCs w:val="20"/>
        </w:rPr>
        <w:t>, </w:t>
      </w:r>
      <w:proofErr w:type="spellStart"/>
      <w:r>
        <w:rPr>
          <w:rFonts w:ascii="Arial" w:hAnsi="Arial" w:cs="Arial"/>
          <w:color w:val="000000"/>
          <w:sz w:val="20"/>
          <w:szCs w:val="20"/>
        </w:rPr>
        <w:t>emailInfo</w:t>
      </w:r>
      <w:proofErr w:type="spellEnd"/>
      <w:r>
        <w:rPr>
          <w:rFonts w:ascii="Arial" w:hAnsi="Arial" w:cs="Arial"/>
          <w:color w:val="000000"/>
          <w:sz w:val="20"/>
          <w:szCs w:val="20"/>
        </w:rPr>
        <w:t>, </w:t>
      </w:r>
      <w:proofErr w:type="spellStart"/>
      <w:r>
        <w:rPr>
          <w:rFonts w:ascii="Arial" w:hAnsi="Arial" w:cs="Arial"/>
          <w:color w:val="000000"/>
          <w:sz w:val="20"/>
          <w:szCs w:val="20"/>
        </w:rPr>
        <w:t>phoneInfo</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homeAddress</w:t>
      </w:r>
      <w:proofErr w:type="spellEnd"/>
      <w:r>
        <w:rPr>
          <w:rFonts w:ascii="Arial" w:hAnsi="Arial" w:cs="Arial"/>
          <w:color w:val="000000"/>
          <w:sz w:val="20"/>
          <w:szCs w:val="20"/>
        </w:rPr>
        <w:t>. For more details please check</w:t>
      </w:r>
      <w:r>
        <w:rPr>
          <w:rFonts w:ascii="Arial" w:hAnsi="Arial" w:cs="Arial"/>
          <w:color w:val="000000"/>
          <w:sz w:val="20"/>
          <w:szCs w:val="20"/>
          <w:u w:val="single"/>
        </w:rPr>
        <w:t> </w:t>
      </w:r>
      <w:hyperlink r:id="rId8" w:history="1">
        <w:r>
          <w:rPr>
            <w:rStyle w:val="Hyperlink"/>
            <w:rFonts w:ascii="Arial" w:hAnsi="Arial" w:cs="Arial"/>
            <w:sz w:val="20"/>
            <w:szCs w:val="20"/>
          </w:rPr>
          <w:t xml:space="preserve">OFB API - </w:t>
        </w:r>
        <w:proofErr w:type="spellStart"/>
        <w:r>
          <w:rPr>
            <w:rStyle w:val="Hyperlink"/>
            <w:rFonts w:ascii="Arial" w:hAnsi="Arial" w:cs="Arial"/>
            <w:sz w:val="20"/>
            <w:szCs w:val="20"/>
          </w:rPr>
          <w:t>HrisSaveEntityData</w:t>
        </w:r>
        <w:proofErr w:type="spellEnd"/>
      </w:hyperlink>
      <w:r>
        <w:rPr>
          <w:rFonts w:ascii="Arial" w:hAnsi="Arial" w:cs="Arial"/>
          <w:color w:val="000000"/>
          <w:sz w:val="20"/>
          <w:szCs w:val="20"/>
          <w:u w:val="single"/>
        </w:rPr>
        <w:t>.</w:t>
      </w:r>
    </w:p>
    <w:p w:rsidR="00361087" w:rsidRDefault="001D6D0D">
      <w:pPr>
        <w:pStyle w:val="NormalWeb"/>
        <w:rPr>
          <w:rFonts w:ascii="Arial" w:hAnsi="Arial" w:cs="Arial"/>
          <w:color w:val="000000"/>
          <w:sz w:val="20"/>
          <w:szCs w:val="20"/>
        </w:rPr>
      </w:pPr>
      <w:r>
        <w:rPr>
          <w:rFonts w:ascii="Arial" w:hAnsi="Arial" w:cs="Arial"/>
          <w:color w:val="000000"/>
          <w:sz w:val="20"/>
          <w:szCs w:val="20"/>
        </w:rPr>
        <w:t>Here is one example of the Succession Data Model:</w:t>
      </w:r>
    </w:p>
    <w:p w:rsidR="006406F7" w:rsidRDefault="006406F7" w:rsidP="006406F7">
      <w:pPr>
        <w:rPr>
          <w:rFonts w:eastAsiaTheme="minorHAnsi"/>
          <w:sz w:val="22"/>
          <w:szCs w:val="22"/>
          <w:lang w:eastAsia="en-US"/>
        </w:rPr>
      </w:pPr>
      <w:r>
        <w:rPr>
          <w:lang w:eastAsia="en-US"/>
        </w:rPr>
        <w:t>&lt;</w:t>
      </w:r>
      <w:proofErr w:type="spellStart"/>
      <w:r>
        <w:rPr>
          <w:lang w:eastAsia="en-US"/>
        </w:rPr>
        <w:t>hris</w:t>
      </w:r>
      <w:proofErr w:type="spellEnd"/>
      <w:r>
        <w:rPr>
          <w:lang w:eastAsia="en-US"/>
        </w:rPr>
        <w:t>-element id="</w:t>
      </w:r>
      <w:proofErr w:type="spellStart"/>
      <w:r>
        <w:rPr>
          <w:lang w:eastAsia="en-US"/>
        </w:rPr>
        <w:t>personInfo</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 id="</w:t>
      </w:r>
      <w:proofErr w:type="spellStart"/>
      <w:r>
        <w:rPr>
          <w:lang w:eastAsia="en-US"/>
        </w:rPr>
        <w:t>personalInfo</w:t>
      </w:r>
      <w:proofErr w:type="spellEnd"/>
      <w:r>
        <w:rPr>
          <w:lang w:eastAsia="en-US"/>
        </w:rPr>
        <w:t>"&gt;</w:t>
      </w:r>
    </w:p>
    <w:p w:rsidR="006406F7" w:rsidRDefault="006406F7" w:rsidP="006406F7">
      <w:pPr>
        <w:rPr>
          <w:lang w:eastAsia="en-US"/>
        </w:rPr>
      </w:pPr>
      <w:r>
        <w:rPr>
          <w:lang w:eastAsia="en-US"/>
        </w:rPr>
        <w:t>    &lt;label&gt;Personal Information&lt;/label&gt;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max-length="128" id="first-name" visibility="both" required="true"&gt;</w:t>
      </w:r>
    </w:p>
    <w:p w:rsidR="006406F7" w:rsidRDefault="006406F7" w:rsidP="006406F7">
      <w:pPr>
        <w:rPr>
          <w:lang w:eastAsia="en-US"/>
        </w:rPr>
      </w:pPr>
      <w:r>
        <w:rPr>
          <w:lang w:eastAsia="en-US"/>
        </w:rPr>
        <w:t>      &lt;label&gt;First Name&lt;/label&gt;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max-length="128" id="last-name" visibility="both" required="true"&gt;</w:t>
      </w:r>
    </w:p>
    <w:p w:rsidR="006406F7" w:rsidRDefault="006406F7" w:rsidP="006406F7">
      <w:pPr>
        <w:rPr>
          <w:lang w:eastAsia="en-US"/>
        </w:rPr>
      </w:pPr>
      <w:r>
        <w:rPr>
          <w:lang w:eastAsia="en-US"/>
        </w:rPr>
        <w:t>      &lt;label&gt;Last Name&lt;/label&gt;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max-length="128" id="middle-name" visibility="both"&gt;</w:t>
      </w:r>
    </w:p>
    <w:p w:rsidR="006406F7" w:rsidRDefault="006406F7" w:rsidP="006406F7">
      <w:pPr>
        <w:rPr>
          <w:lang w:eastAsia="en-US"/>
        </w:rPr>
      </w:pPr>
      <w:r>
        <w:rPr>
          <w:lang w:eastAsia="en-US"/>
        </w:rPr>
        <w:t>      &lt;label&gt;Middle Name&lt;/label&gt;</w:t>
      </w:r>
    </w:p>
    <w:p w:rsidR="006406F7" w:rsidRDefault="006406F7" w:rsidP="006406F7">
      <w:pPr>
        <w:rPr>
          <w:lang w:eastAsia="en-US"/>
        </w:rPr>
      </w:pPr>
      <w:r>
        <w:rPr>
          <w:lang w:eastAsia="en-US"/>
        </w:rPr>
        <w:lastRenderedPageBreak/>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 id="</w:t>
      </w:r>
      <w:proofErr w:type="spellStart"/>
      <w:r>
        <w:rPr>
          <w:lang w:eastAsia="en-US"/>
        </w:rPr>
        <w:t>homeAddress</w:t>
      </w:r>
      <w:proofErr w:type="spellEnd"/>
      <w:r>
        <w:rPr>
          <w:lang w:eastAsia="en-US"/>
        </w:rPr>
        <w:t>"&gt;</w:t>
      </w:r>
    </w:p>
    <w:p w:rsidR="006406F7" w:rsidRDefault="006406F7" w:rsidP="006406F7">
      <w:pPr>
        <w:rPr>
          <w:lang w:eastAsia="en-US"/>
        </w:rPr>
      </w:pPr>
      <w:r>
        <w:rPr>
          <w:lang w:eastAsia="en-US"/>
        </w:rPr>
        <w:t>    &lt;label&gt;Home Address&lt;/label&gt;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 id="</w:t>
      </w:r>
      <w:proofErr w:type="spellStart"/>
      <w:r>
        <w:rPr>
          <w:lang w:eastAsia="en-US"/>
        </w:rPr>
        <w:t>phoneInfo</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max-length="100" id="phone-type" visibility="both"&gt;</w:t>
      </w:r>
    </w:p>
    <w:p w:rsidR="006406F7" w:rsidRDefault="006406F7" w:rsidP="006406F7">
      <w:pPr>
        <w:rPr>
          <w:lang w:eastAsia="en-US"/>
        </w:rPr>
      </w:pPr>
      <w:r>
        <w:rPr>
          <w:lang w:eastAsia="en-US"/>
        </w:rPr>
        <w:t>      &lt;label&gt;Phone Type&lt;/label&gt;</w:t>
      </w:r>
    </w:p>
    <w:p w:rsidR="006406F7" w:rsidRDefault="006406F7" w:rsidP="006406F7">
      <w:pPr>
        <w:rPr>
          <w:lang w:eastAsia="en-US"/>
        </w:rPr>
      </w:pPr>
      <w:r>
        <w:rPr>
          <w:lang w:eastAsia="en-US"/>
        </w:rPr>
        <w:t>      &lt;picklist id="</w:t>
      </w:r>
      <w:proofErr w:type="spellStart"/>
      <w:r>
        <w:rPr>
          <w:lang w:eastAsia="en-US"/>
        </w:rPr>
        <w:t>ecPhoneType</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max-length="32" id="country-code" visibility="both"&gt;</w:t>
      </w:r>
    </w:p>
    <w:p w:rsidR="006406F7" w:rsidRDefault="006406F7" w:rsidP="006406F7">
      <w:pPr>
        <w:rPr>
          <w:lang w:eastAsia="en-US"/>
        </w:rPr>
      </w:pPr>
      <w:r>
        <w:rPr>
          <w:lang w:eastAsia="en-US"/>
        </w:rPr>
        <w:t>      &lt;label&gt;Country Code&lt;/label&gt;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max-length="32" id="area-code" visibility="both"&gt;</w:t>
      </w:r>
    </w:p>
    <w:p w:rsidR="006406F7" w:rsidRDefault="006406F7" w:rsidP="006406F7">
      <w:pPr>
        <w:rPr>
          <w:lang w:eastAsia="en-US"/>
        </w:rPr>
      </w:pPr>
      <w:r>
        <w:rPr>
          <w:lang w:eastAsia="en-US"/>
        </w:rPr>
        <w:t>      &lt;label&gt;Area Code&lt;/label&gt;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max-length="100" id="phone-number" visibility="both" required="true"&gt;</w:t>
      </w:r>
    </w:p>
    <w:p w:rsidR="006406F7" w:rsidRDefault="006406F7" w:rsidP="006406F7">
      <w:pPr>
        <w:rPr>
          <w:lang w:eastAsia="en-US"/>
        </w:rPr>
      </w:pPr>
      <w:r>
        <w:rPr>
          <w:lang w:eastAsia="en-US"/>
        </w:rPr>
        <w:t>      &lt;label&gt;Phone Number&lt;/label&gt;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max-length="32" id="extension" visibility="both"&gt;</w:t>
      </w:r>
    </w:p>
    <w:p w:rsidR="006406F7" w:rsidRDefault="006406F7" w:rsidP="006406F7">
      <w:pPr>
        <w:rPr>
          <w:lang w:eastAsia="en-US"/>
        </w:rPr>
      </w:pPr>
      <w:r>
        <w:rPr>
          <w:lang w:eastAsia="en-US"/>
        </w:rPr>
        <w:t>      &lt;label&gt;Extension&lt;/label&gt;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 id="</w:t>
      </w:r>
      <w:proofErr w:type="spellStart"/>
      <w:r>
        <w:rPr>
          <w:lang w:eastAsia="en-US"/>
        </w:rPr>
        <w:t>isPrimary</w:t>
      </w:r>
      <w:proofErr w:type="spellEnd"/>
      <w:r>
        <w:rPr>
          <w:lang w:eastAsia="en-US"/>
        </w:rPr>
        <w:t>" visibility="both"&gt;</w:t>
      </w:r>
    </w:p>
    <w:p w:rsidR="006406F7" w:rsidRDefault="006406F7" w:rsidP="006406F7">
      <w:pPr>
        <w:rPr>
          <w:lang w:eastAsia="en-US"/>
        </w:rPr>
      </w:pPr>
      <w:r>
        <w:rPr>
          <w:lang w:eastAsia="en-US"/>
        </w:rPr>
        <w:t>      &lt;label&gt;Is Primary&lt;/label&gt;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 id="</w:t>
      </w:r>
      <w:proofErr w:type="spellStart"/>
      <w:r>
        <w:rPr>
          <w:lang w:eastAsia="en-US"/>
        </w:rPr>
        <w:t>emailInfo</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max-length="38" id="email-type" visibility="both"&gt;</w:t>
      </w:r>
    </w:p>
    <w:p w:rsidR="006406F7" w:rsidRDefault="006406F7" w:rsidP="006406F7">
      <w:pPr>
        <w:rPr>
          <w:lang w:eastAsia="en-US"/>
        </w:rPr>
      </w:pPr>
      <w:r>
        <w:rPr>
          <w:lang w:eastAsia="en-US"/>
        </w:rPr>
        <w:t>      &lt;label&gt;Email Type&lt;/label&gt;</w:t>
      </w:r>
    </w:p>
    <w:p w:rsidR="006406F7" w:rsidRDefault="006406F7" w:rsidP="006406F7">
      <w:pPr>
        <w:rPr>
          <w:lang w:eastAsia="en-US"/>
        </w:rPr>
      </w:pPr>
      <w:r>
        <w:rPr>
          <w:lang w:eastAsia="en-US"/>
        </w:rPr>
        <w:t>      &lt;picklist id="</w:t>
      </w:r>
      <w:proofErr w:type="spellStart"/>
      <w:r>
        <w:rPr>
          <w:lang w:eastAsia="en-US"/>
        </w:rPr>
        <w:t>ecEmailType</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max-length="100" id="email-address" visibility="both" required="true"&gt;</w:t>
      </w:r>
    </w:p>
    <w:p w:rsidR="006406F7" w:rsidRDefault="006406F7" w:rsidP="006406F7">
      <w:pPr>
        <w:rPr>
          <w:lang w:eastAsia="en-US"/>
        </w:rPr>
      </w:pPr>
      <w:r>
        <w:rPr>
          <w:lang w:eastAsia="en-US"/>
        </w:rPr>
        <w:t>      &lt;label&gt;Email Address&lt;/label&gt;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 max-length="1" id="</w:t>
      </w:r>
      <w:proofErr w:type="spellStart"/>
      <w:r>
        <w:rPr>
          <w:lang w:eastAsia="en-US"/>
        </w:rPr>
        <w:t>isPrimary</w:t>
      </w:r>
      <w:proofErr w:type="spellEnd"/>
      <w:r>
        <w:rPr>
          <w:lang w:eastAsia="en-US"/>
        </w:rPr>
        <w:t>" visibility="both"&gt;</w:t>
      </w:r>
    </w:p>
    <w:p w:rsidR="006406F7" w:rsidRDefault="006406F7" w:rsidP="006406F7">
      <w:pPr>
        <w:rPr>
          <w:lang w:eastAsia="en-US"/>
        </w:rPr>
      </w:pPr>
      <w:r>
        <w:rPr>
          <w:lang w:eastAsia="en-US"/>
        </w:rPr>
        <w:t>      &lt;label&gt;Is Primary&lt;/label&gt;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-field&gt;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 id="</w:t>
      </w:r>
      <w:proofErr w:type="spellStart"/>
      <w:r>
        <w:rPr>
          <w:lang w:eastAsia="en-US"/>
        </w:rPr>
        <w:t>employmentInfo</w:t>
      </w:r>
      <w:proofErr w:type="spellEnd"/>
      <w:r>
        <w:rPr>
          <w:lang w:eastAsia="en-US"/>
        </w:rPr>
        <w:t>"&gt;</w:t>
      </w:r>
    </w:p>
    <w:p w:rsidR="006406F7" w:rsidRDefault="006406F7" w:rsidP="006406F7">
      <w:pPr>
        <w:rPr>
          <w:lang w:eastAsia="en-US"/>
        </w:rPr>
      </w:pPr>
      <w:r>
        <w:rPr>
          <w:lang w:eastAsia="en-US"/>
        </w:rPr>
        <w:t>  &lt;/</w:t>
      </w:r>
      <w:proofErr w:type="spellStart"/>
      <w:r>
        <w:rPr>
          <w:lang w:eastAsia="en-US"/>
        </w:rPr>
        <w:t>hris</w:t>
      </w:r>
      <w:proofErr w:type="spellEnd"/>
      <w:r>
        <w:rPr>
          <w:lang w:eastAsia="en-US"/>
        </w:rPr>
        <w:t>-element&gt;</w:t>
      </w:r>
    </w:p>
    <w:p w:rsidR="0001152D" w:rsidRDefault="0001152D">
      <w:pPr>
        <w:rPr>
          <w:rFonts w:ascii="Arial" w:eastAsia="Times New Roman" w:hAnsi="Arial" w:cs="Arial"/>
          <w:b/>
          <w:bCs/>
          <w:color w:val="000000"/>
          <w:kern w:val="36"/>
          <w:sz w:val="48"/>
          <w:szCs w:val="48"/>
        </w:rPr>
      </w:pPr>
      <w:r>
        <w:rPr>
          <w:rFonts w:ascii="Arial" w:eastAsia="Times New Roman" w:hAnsi="Arial" w:cs="Arial"/>
          <w:color w:val="000000"/>
        </w:rPr>
        <w:br w:type="page"/>
      </w:r>
    </w:p>
    <w:p w:rsidR="00361087" w:rsidRDefault="001D6D0D">
      <w:pPr>
        <w:pStyle w:val="Heading1"/>
        <w:rPr>
          <w:rFonts w:ascii="Arial" w:eastAsia="Times New Roman" w:hAnsi="Arial" w:cs="Arial"/>
          <w:color w:val="000000"/>
        </w:rPr>
      </w:pPr>
      <w:r>
        <w:rPr>
          <w:rFonts w:ascii="Arial" w:eastAsia="Times New Roman" w:hAnsi="Arial" w:cs="Arial"/>
          <w:color w:val="000000"/>
        </w:rPr>
        <w:lastRenderedPageBreak/>
        <w:t>Picklist Configuration</w:t>
      </w:r>
    </w:p>
    <w:p w:rsidR="006406F7" w:rsidRPr="006406F7" w:rsidRDefault="006406F7">
      <w:pPr>
        <w:pStyle w:val="Heading1"/>
        <w:rPr>
          <w:rFonts w:ascii="Arial" w:eastAsia="Times New Roman" w:hAnsi="Arial" w:cs="Arial"/>
          <w:color w:val="000000"/>
          <w:sz w:val="24"/>
          <w:szCs w:val="24"/>
        </w:rPr>
      </w:pPr>
      <w:r w:rsidRPr="006406F7">
        <w:rPr>
          <w:rFonts w:ascii="Arial" w:eastAsia="Times New Roman" w:hAnsi="Arial" w:cs="Arial"/>
          <w:color w:val="000000"/>
          <w:sz w:val="24"/>
          <w:szCs w:val="24"/>
        </w:rPr>
        <w:t>Check out SAP Help guide</w:t>
      </w:r>
      <w:bookmarkStart w:id="0" w:name="_GoBack"/>
      <w:bookmarkEnd w:id="0"/>
    </w:p>
    <w:p w:rsidR="006406F7" w:rsidRDefault="006406F7" w:rsidP="006406F7">
      <w:pPr>
        <w:numPr>
          <w:ilvl w:val="0"/>
          <w:numId w:val="1"/>
        </w:numPr>
        <w:spacing w:before="100" w:beforeAutospacing="1" w:after="100" w:afterAutospacing="1"/>
        <w:rPr>
          <w:rFonts w:ascii="Verdana" w:eastAsia="Times New Roman" w:hAnsi="Verdana"/>
          <w:color w:val="000000"/>
          <w:sz w:val="21"/>
          <w:szCs w:val="21"/>
        </w:rPr>
      </w:pPr>
      <w:hyperlink r:id="rId9" w:tgtFrame="_blank" w:history="1">
        <w:r>
          <w:rPr>
            <w:rStyle w:val="Hyperlink"/>
            <w:rFonts w:ascii="Verdana" w:hAnsi="Verdana"/>
            <w:b/>
            <w:bCs/>
            <w:i/>
            <w:iCs/>
            <w:sz w:val="21"/>
            <w:szCs w:val="21"/>
          </w:rPr>
          <w:t>Checking Picklists for Learning Extended Enterprise</w:t>
        </w:r>
      </w:hyperlink>
    </w:p>
    <w:p w:rsidR="006406F7" w:rsidRDefault="006406F7" w:rsidP="006406F7">
      <w:pPr>
        <w:numPr>
          <w:ilvl w:val="0"/>
          <w:numId w:val="1"/>
        </w:numPr>
        <w:spacing w:before="100" w:beforeAutospacing="1" w:after="100" w:afterAutospacing="1"/>
        <w:rPr>
          <w:rFonts w:ascii="Verdana" w:hAnsi="Verdana"/>
          <w:color w:val="000000"/>
          <w:sz w:val="21"/>
          <w:szCs w:val="21"/>
        </w:rPr>
      </w:pPr>
      <w:hyperlink r:id="rId10" w:tgtFrame="_blank" w:history="1">
        <w:r>
          <w:rPr>
            <w:rStyle w:val="Hyperlink"/>
            <w:rFonts w:ascii="Verdana" w:hAnsi="Verdana"/>
            <w:b/>
            <w:bCs/>
            <w:i/>
            <w:iCs/>
            <w:sz w:val="21"/>
            <w:szCs w:val="21"/>
          </w:rPr>
          <w:t>Required Picklist Example for Extended Enterprise</w:t>
        </w:r>
      </w:hyperlink>
    </w:p>
    <w:p w:rsidR="006406F7" w:rsidRDefault="006406F7" w:rsidP="006406F7">
      <w:pPr>
        <w:numPr>
          <w:ilvl w:val="0"/>
          <w:numId w:val="1"/>
        </w:numPr>
        <w:spacing w:before="100" w:beforeAutospacing="1" w:after="100" w:afterAutospacing="1"/>
        <w:rPr>
          <w:rFonts w:ascii="Verdana" w:hAnsi="Verdana"/>
          <w:color w:val="000000"/>
          <w:sz w:val="21"/>
          <w:szCs w:val="21"/>
        </w:rPr>
      </w:pPr>
      <w:hyperlink r:id="rId11" w:tgtFrame="_blank" w:history="1">
        <w:r>
          <w:rPr>
            <w:rStyle w:val="Hyperlink"/>
            <w:rFonts w:ascii="Verdana" w:hAnsi="Verdana"/>
            <w:b/>
            <w:bCs/>
            <w:i/>
            <w:iCs/>
            <w:sz w:val="21"/>
            <w:szCs w:val="21"/>
          </w:rPr>
          <w:t>Creating MDF Picklists for External Learners (Recommended)</w:t>
        </w:r>
      </w:hyperlink>
    </w:p>
    <w:p w:rsidR="006406F7" w:rsidRPr="006406F7" w:rsidRDefault="006406F7" w:rsidP="006406F7">
      <w:pPr>
        <w:numPr>
          <w:ilvl w:val="0"/>
          <w:numId w:val="1"/>
        </w:numPr>
        <w:spacing w:before="100" w:beforeAutospacing="1" w:after="100" w:afterAutospacing="1"/>
        <w:rPr>
          <w:rFonts w:ascii="Verdana" w:hAnsi="Verdana"/>
          <w:color w:val="000000"/>
          <w:sz w:val="21"/>
          <w:szCs w:val="21"/>
        </w:rPr>
      </w:pPr>
      <w:hyperlink r:id="rId12" w:tgtFrame="_blank" w:history="1">
        <w:r>
          <w:rPr>
            <w:rStyle w:val="Hyperlink"/>
            <w:rFonts w:ascii="Verdana" w:hAnsi="Verdana"/>
            <w:b/>
            <w:bCs/>
            <w:i/>
            <w:iCs/>
            <w:sz w:val="21"/>
            <w:szCs w:val="21"/>
          </w:rPr>
          <w:t>Creating Legacy Picklists for External Learners</w:t>
        </w:r>
      </w:hyperlink>
    </w:p>
    <w:p w:rsidR="00361087" w:rsidRDefault="001D6D0D">
      <w:pPr>
        <w:pStyle w:val="Heading1"/>
        <w:rPr>
          <w:rFonts w:ascii="Arial" w:eastAsia="Times New Roman" w:hAnsi="Arial" w:cs="Arial"/>
          <w:color w:val="000000"/>
        </w:rPr>
      </w:pPr>
      <w:r>
        <w:rPr>
          <w:rFonts w:ascii="Arial" w:eastAsia="Times New Roman" w:hAnsi="Arial" w:cs="Arial"/>
          <w:color w:val="000000"/>
        </w:rPr>
        <w:t>External Learning User Feature Switch</w:t>
      </w:r>
    </w:p>
    <w:p w:rsidR="00361087" w:rsidRDefault="001D6D0D">
      <w:pPr>
        <w:pStyle w:val="NormalWeb"/>
        <w:rPr>
          <w:rFonts w:ascii="Arial" w:hAnsi="Arial" w:cs="Arial"/>
          <w:color w:val="000000"/>
          <w:sz w:val="20"/>
          <w:szCs w:val="20"/>
        </w:rPr>
      </w:pPr>
      <w:r>
        <w:rPr>
          <w:rFonts w:ascii="Arial" w:hAnsi="Arial" w:cs="Arial"/>
          <w:color w:val="000000"/>
          <w:sz w:val="20"/>
          <w:szCs w:val="20"/>
        </w:rPr>
        <w:t>To enable External Learning User feature, please go to Provisioning -&gt; Company Settings and check "Enable External Learning User (This feature enables external persons to self-register as a user and log in to access Learning)".</w:t>
      </w:r>
    </w:p>
    <w:p w:rsidR="00361087" w:rsidRDefault="001D6D0D">
      <w:pPr>
        <w:pStyle w:val="NormalWeb"/>
        <w:rPr>
          <w:rFonts w:ascii="Arial" w:hAnsi="Arial" w:cs="Arial"/>
          <w:color w:val="000000"/>
          <w:sz w:val="20"/>
          <w:szCs w:val="20"/>
        </w:rPr>
      </w:pPr>
      <w:proofErr w:type="gramStart"/>
      <w:r>
        <w:rPr>
          <w:rFonts w:ascii="Arial" w:hAnsi="Arial" w:cs="Arial"/>
          <w:color w:val="000000"/>
          <w:sz w:val="20"/>
          <w:szCs w:val="20"/>
        </w:rPr>
        <w:t>This features</w:t>
      </w:r>
      <w:proofErr w:type="gramEnd"/>
      <w:r>
        <w:rPr>
          <w:rFonts w:ascii="Arial" w:hAnsi="Arial" w:cs="Arial"/>
          <w:color w:val="000000"/>
          <w:sz w:val="20"/>
          <w:szCs w:val="20"/>
        </w:rPr>
        <w:t xml:space="preserve"> requires “Enable Generic Objects”, “Role-based Permission (This will disable Administrative Domains)” and “Enable the Attachment Manager”.</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409575"/>
            <wp:effectExtent l="0" t="0" r="0" b="9525"/>
            <wp:docPr id="1" name="Picture 1" descr="C:\bfef702b3542084e7e8d844ee6ab4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ef702b3542084e7e8d844ee6ab413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409575"/>
                    </a:xfrm>
                    <a:prstGeom prst="rect">
                      <a:avLst/>
                    </a:prstGeom>
                    <a:noFill/>
                    <a:ln>
                      <a:noFill/>
                    </a:ln>
                  </pic:spPr>
                </pic:pic>
              </a:graphicData>
            </a:graphic>
          </wp:inline>
        </w:drawing>
      </w:r>
    </w:p>
    <w:p w:rsidR="00361087" w:rsidRDefault="001D6D0D">
      <w:pPr>
        <w:pStyle w:val="Heading1"/>
        <w:rPr>
          <w:rFonts w:ascii="Arial" w:eastAsia="Times New Roman" w:hAnsi="Arial" w:cs="Arial"/>
          <w:color w:val="000000"/>
        </w:rPr>
      </w:pPr>
      <w:r>
        <w:rPr>
          <w:rFonts w:ascii="Arial" w:eastAsia="Times New Roman" w:hAnsi="Arial" w:cs="Arial"/>
          <w:color w:val="000000"/>
        </w:rPr>
        <w:t>RBP Configuration</w:t>
      </w:r>
    </w:p>
    <w:p w:rsidR="00361087" w:rsidRDefault="001D6D0D">
      <w:pPr>
        <w:pStyle w:val="Heading3"/>
        <w:rPr>
          <w:rFonts w:ascii="Arial" w:eastAsia="Times New Roman" w:hAnsi="Arial" w:cs="Arial"/>
          <w:color w:val="000000"/>
        </w:rPr>
      </w:pPr>
      <w:r>
        <w:rPr>
          <w:rFonts w:ascii="Arial" w:eastAsia="Times New Roman" w:hAnsi="Arial" w:cs="Arial"/>
          <w:color w:val="000000"/>
        </w:rPr>
        <w:t>How to grant permissions to External Learning User</w:t>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(1) Go to Admin Tools -&gt; Manage Permission Roles, there is a new button “Create New Role </w:t>
      </w:r>
      <w:proofErr w:type="gramStart"/>
      <w:r>
        <w:rPr>
          <w:rFonts w:ascii="Arial" w:hAnsi="Arial" w:cs="Arial"/>
          <w:color w:val="000000"/>
          <w:sz w:val="20"/>
          <w:szCs w:val="20"/>
        </w:rPr>
        <w:t>For</w:t>
      </w:r>
      <w:proofErr w:type="gramEnd"/>
      <w:r>
        <w:rPr>
          <w:rFonts w:ascii="Arial" w:hAnsi="Arial" w:cs="Arial"/>
          <w:color w:val="000000"/>
          <w:sz w:val="20"/>
          <w:szCs w:val="20"/>
        </w:rPr>
        <w:t xml:space="preserve"> External User”.</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1428750"/>
            <wp:effectExtent l="0" t="0" r="0" b="0"/>
            <wp:docPr id="2" name="Picture 2" descr="C:\dc45b97cb387c0683879b623f1ac23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45b97cb387c0683879b623f1ac23f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1428750"/>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(2) Click button “Create New Role </w:t>
      </w:r>
      <w:proofErr w:type="gramStart"/>
      <w:r>
        <w:rPr>
          <w:rFonts w:ascii="Arial" w:hAnsi="Arial" w:cs="Arial"/>
          <w:color w:val="000000"/>
          <w:sz w:val="20"/>
          <w:szCs w:val="20"/>
        </w:rPr>
        <w:t>For</w:t>
      </w:r>
      <w:proofErr w:type="gramEnd"/>
      <w:r>
        <w:rPr>
          <w:rFonts w:ascii="Arial" w:hAnsi="Arial" w:cs="Arial"/>
          <w:color w:val="000000"/>
          <w:sz w:val="20"/>
          <w:szCs w:val="20"/>
        </w:rPr>
        <w:t xml:space="preserve"> External User”, select “External Learner” as User Type.</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14775" cy="2628900"/>
            <wp:effectExtent l="0" t="0" r="9525" b="0"/>
            <wp:docPr id="3" name="Picture 3" descr="C:\bff27e51ab002723a8c821e4b7d5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ff27e51ab002723a8c821e4b7d520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2628900"/>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(3) Click “Done” and it will go to “Permission Role Detail” page. “User Login” and “Learning Access Permission” are required to External Learning Users.</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2476500"/>
            <wp:effectExtent l="0" t="0" r="0" b="0"/>
            <wp:docPr id="4" name="Picture 4" descr="C:\a602a86727f86c5a4b7fa42c83cd7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602a86727f86c5a4b7fa42c83cd7d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7700" cy="2476500"/>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(4) Grant the role to “</w:t>
      </w:r>
      <w:proofErr w:type="gramStart"/>
      <w:r>
        <w:rPr>
          <w:rFonts w:ascii="Arial" w:hAnsi="Arial" w:cs="Arial"/>
          <w:color w:val="000000"/>
          <w:sz w:val="20"/>
          <w:szCs w:val="20"/>
        </w:rPr>
        <w:t>Everyone(</w:t>
      </w:r>
      <w:proofErr w:type="gramEnd"/>
      <w:r>
        <w:rPr>
          <w:rFonts w:ascii="Arial" w:hAnsi="Arial" w:cs="Arial"/>
          <w:color w:val="000000"/>
          <w:sz w:val="20"/>
          <w:szCs w:val="20"/>
        </w:rPr>
        <w:t>External Learner)”.</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457700" cy="1990725"/>
            <wp:effectExtent l="0" t="0" r="0" b="9525"/>
            <wp:docPr id="5" name="Picture 5" descr="C:\3e3311cd0a77a4d9ba58f463678e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3e3311cd0a77a4d9ba58f463678e63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1990725"/>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(5) Click “Save Changes” button on “Permission Role Detail” page.</w:t>
      </w:r>
    </w:p>
    <w:p w:rsidR="00361087" w:rsidRDefault="001D6D0D">
      <w:pPr>
        <w:pStyle w:val="Heading3"/>
        <w:rPr>
          <w:rFonts w:ascii="Arial" w:eastAsia="Times New Roman" w:hAnsi="Arial" w:cs="Arial"/>
          <w:color w:val="000000"/>
        </w:rPr>
      </w:pPr>
      <w:r>
        <w:rPr>
          <w:rFonts w:ascii="Arial" w:eastAsia="Times New Roman" w:hAnsi="Arial" w:cs="Arial"/>
          <w:color w:val="000000"/>
        </w:rPr>
        <w:t>How to include External Learning User to the target population</w:t>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Right </w:t>
      </w:r>
      <w:proofErr w:type="gramStart"/>
      <w:r>
        <w:rPr>
          <w:rFonts w:ascii="Arial" w:hAnsi="Arial" w:cs="Arial"/>
          <w:color w:val="000000"/>
          <w:sz w:val="20"/>
          <w:szCs w:val="20"/>
        </w:rPr>
        <w:t>now</w:t>
      </w:r>
      <w:proofErr w:type="gramEnd"/>
      <w:r>
        <w:rPr>
          <w:rFonts w:ascii="Arial" w:hAnsi="Arial" w:cs="Arial"/>
          <w:color w:val="000000"/>
          <w:sz w:val="20"/>
          <w:szCs w:val="20"/>
        </w:rPr>
        <w:t xml:space="preserve"> we can manage External Learning User in admin tools Reset User Password and Reset User Account. Here are the steps to include External Learning User in the target population of the corresponding permissions.</w:t>
      </w:r>
    </w:p>
    <w:p w:rsidR="00361087" w:rsidRDefault="001D6D0D">
      <w:pPr>
        <w:pStyle w:val="NormalWeb"/>
        <w:rPr>
          <w:rFonts w:ascii="Arial" w:hAnsi="Arial" w:cs="Arial"/>
          <w:color w:val="000000"/>
          <w:sz w:val="20"/>
          <w:szCs w:val="20"/>
        </w:rPr>
      </w:pPr>
      <w:r>
        <w:rPr>
          <w:rFonts w:ascii="Arial" w:hAnsi="Arial" w:cs="Arial"/>
          <w:color w:val="000000"/>
          <w:sz w:val="20"/>
          <w:szCs w:val="20"/>
        </w:rPr>
        <w:t>(1) Select "Company Info Access -&gt; User Search", "Reset User Account" and "Reset User Password" permissions.</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2733675"/>
            <wp:effectExtent l="0" t="0" r="0" b="9525"/>
            <wp:docPr id="6" name="Picture 6" descr="C:\971b37282ddeb1d11011aa46ab2e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971b37282ddeb1d11011aa46ab2ec2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733675"/>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(2) Select "Add </w:t>
      </w:r>
      <w:proofErr w:type="gramStart"/>
      <w:r>
        <w:rPr>
          <w:rFonts w:ascii="Arial" w:hAnsi="Arial" w:cs="Arial"/>
          <w:color w:val="000000"/>
          <w:sz w:val="20"/>
          <w:szCs w:val="20"/>
        </w:rPr>
        <w:t>For</w:t>
      </w:r>
      <w:proofErr w:type="gramEnd"/>
      <w:r>
        <w:rPr>
          <w:rFonts w:ascii="Arial" w:hAnsi="Arial" w:cs="Arial"/>
          <w:color w:val="000000"/>
          <w:sz w:val="20"/>
          <w:szCs w:val="20"/>
        </w:rPr>
        <w:t xml:space="preserve"> External User Type" button.</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457700" cy="1600200"/>
            <wp:effectExtent l="0" t="0" r="0" b="0"/>
            <wp:docPr id="7" name="Picture 7" descr="C:\a25f620ebee7d3e81eff897c71433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25f620ebee7d3e81eff897c71433ba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1600200"/>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(3) On the popup window, select User Type "External Learner".</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2981325"/>
            <wp:effectExtent l="0" t="0" r="0" b="9525"/>
            <wp:docPr id="8" name="Picture 8" descr="C:\41c25ffaa51f932ca34fd69a03a1f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41c25ffaa51f932ca34fd69a03a1ff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981325"/>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(4) Click “Save Changes” button on “Permission Role Detail” page.</w:t>
      </w:r>
    </w:p>
    <w:p w:rsidR="00361087" w:rsidRDefault="001D6D0D">
      <w:pPr>
        <w:pStyle w:val="Heading1"/>
        <w:rPr>
          <w:rFonts w:ascii="Arial" w:eastAsia="Times New Roman" w:hAnsi="Arial" w:cs="Arial"/>
          <w:color w:val="000000"/>
        </w:rPr>
      </w:pPr>
      <w:r>
        <w:rPr>
          <w:rFonts w:ascii="Arial" w:eastAsia="Times New Roman" w:hAnsi="Arial" w:cs="Arial"/>
          <w:color w:val="000000"/>
        </w:rPr>
        <w:t>Manage External Username Patterns</w:t>
      </w:r>
    </w:p>
    <w:p w:rsidR="00361087" w:rsidRDefault="001D6D0D">
      <w:pPr>
        <w:pStyle w:val="NormalWeb"/>
        <w:rPr>
          <w:rFonts w:ascii="Arial" w:hAnsi="Arial" w:cs="Arial"/>
          <w:color w:val="000000"/>
          <w:sz w:val="20"/>
          <w:szCs w:val="20"/>
        </w:rPr>
      </w:pPr>
      <w:r>
        <w:rPr>
          <w:rFonts w:ascii="Arial" w:hAnsi="Arial" w:cs="Arial"/>
          <w:color w:val="000000"/>
          <w:sz w:val="20"/>
          <w:szCs w:val="20"/>
        </w:rPr>
        <w:t>To avoid the username conflicts between internal user and external user, customer can reserve some username patterns to be used by internal users only and external users cannot use those patterns. Here are the steps to setup those patterns.</w:t>
      </w:r>
    </w:p>
    <w:p w:rsidR="00361087" w:rsidRDefault="001D6D0D">
      <w:pPr>
        <w:pStyle w:val="NormalWeb"/>
        <w:rPr>
          <w:rFonts w:ascii="Arial" w:hAnsi="Arial" w:cs="Arial"/>
          <w:color w:val="000000"/>
          <w:sz w:val="20"/>
          <w:szCs w:val="20"/>
        </w:rPr>
      </w:pPr>
      <w:r>
        <w:rPr>
          <w:rFonts w:ascii="Arial" w:hAnsi="Arial" w:cs="Arial"/>
          <w:color w:val="000000"/>
          <w:sz w:val="20"/>
          <w:szCs w:val="20"/>
        </w:rPr>
        <w:t>(1) Grant "Manage External Username Patterns" permission to admin user.</w:t>
      </w:r>
    </w:p>
    <w:p w:rsidR="00361087" w:rsidRDefault="001D6D0D">
      <w:pPr>
        <w:pStyle w:val="NormalWeb"/>
        <w:rPr>
          <w:rFonts w:ascii="Arial" w:hAnsi="Arial" w:cs="Arial"/>
          <w:color w:val="000000"/>
          <w:sz w:val="20"/>
          <w:szCs w:val="20"/>
        </w:rPr>
      </w:pPr>
      <w:r>
        <w:rPr>
          <w:rFonts w:ascii="Arial" w:hAnsi="Arial" w:cs="Arial"/>
          <w:color w:val="000000"/>
          <w:sz w:val="20"/>
          <w:szCs w:val="20"/>
        </w:rPr>
        <w:t xml:space="preserve">(2) Go to Admin </w:t>
      </w:r>
      <w:proofErr w:type="spellStart"/>
      <w:r>
        <w:rPr>
          <w:rFonts w:ascii="Arial" w:hAnsi="Arial" w:cs="Arial"/>
          <w:color w:val="000000"/>
          <w:sz w:val="20"/>
          <w:szCs w:val="20"/>
        </w:rPr>
        <w:t>Center</w:t>
      </w:r>
      <w:proofErr w:type="spellEnd"/>
      <w:r>
        <w:rPr>
          <w:rFonts w:ascii="Arial" w:hAnsi="Arial" w:cs="Arial"/>
          <w:color w:val="000000"/>
          <w:sz w:val="20"/>
          <w:szCs w:val="20"/>
        </w:rPr>
        <w:t xml:space="preserve"> -&gt; Update </w:t>
      </w:r>
      <w:proofErr w:type="spellStart"/>
      <w:r>
        <w:rPr>
          <w:rFonts w:ascii="Arial" w:hAnsi="Arial" w:cs="Arial"/>
          <w:color w:val="000000"/>
          <w:sz w:val="20"/>
          <w:szCs w:val="20"/>
        </w:rPr>
        <w:t>Iser</w:t>
      </w:r>
      <w:proofErr w:type="spellEnd"/>
      <w:r>
        <w:rPr>
          <w:rFonts w:ascii="Arial" w:hAnsi="Arial" w:cs="Arial"/>
          <w:color w:val="000000"/>
          <w:sz w:val="20"/>
          <w:szCs w:val="20"/>
        </w:rPr>
        <w:t xml:space="preserve"> Information -&gt; Restricted External User Name/User ID Patterns.</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457700" cy="2705100"/>
            <wp:effectExtent l="0" t="0" r="0" b="0"/>
            <wp:docPr id="9" name="Picture 9" descr="C:\c5dd1c0481ddc8529e28264f42f6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5dd1c0481ddc8529e28264f42f62bd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57700" cy="2705100"/>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(3) On the page, we can define up to 3 patterns that cannot be used by external users. There is description to the patterns on the page.</w:t>
      </w:r>
    </w:p>
    <w:p w:rsidR="00361087" w:rsidRDefault="001D6D0D">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4457700" cy="2181225"/>
            <wp:effectExtent l="0" t="0" r="0" b="9525"/>
            <wp:docPr id="10" name="Picture 10" descr="C:\0406167f30ca98e3f9dd454ba9932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0406167f30ca98e3f9dd454ba9932c8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7700" cy="2181225"/>
                    </a:xfrm>
                    <a:prstGeom prst="rect">
                      <a:avLst/>
                    </a:prstGeom>
                    <a:noFill/>
                    <a:ln>
                      <a:noFill/>
                    </a:ln>
                  </pic:spPr>
                </pic:pic>
              </a:graphicData>
            </a:graphic>
          </wp:inline>
        </w:drawing>
      </w:r>
    </w:p>
    <w:p w:rsidR="00361087" w:rsidRDefault="001D6D0D">
      <w:pPr>
        <w:pStyle w:val="NormalWeb"/>
        <w:rPr>
          <w:rFonts w:ascii="Arial" w:hAnsi="Arial" w:cs="Arial"/>
          <w:color w:val="000000"/>
          <w:sz w:val="20"/>
          <w:szCs w:val="20"/>
        </w:rPr>
      </w:pPr>
      <w:r>
        <w:rPr>
          <w:rFonts w:ascii="Arial" w:hAnsi="Arial" w:cs="Arial"/>
          <w:color w:val="000000"/>
          <w:sz w:val="20"/>
          <w:szCs w:val="20"/>
        </w:rPr>
        <w:t> </w:t>
      </w:r>
    </w:p>
    <w:p w:rsidR="00361087" w:rsidRDefault="001D6D0D">
      <w:pPr>
        <w:pStyle w:val="NormalWeb"/>
        <w:rPr>
          <w:rFonts w:ascii="Arial" w:hAnsi="Arial" w:cs="Arial"/>
          <w:color w:val="000000"/>
          <w:sz w:val="20"/>
          <w:szCs w:val="20"/>
        </w:rPr>
      </w:pPr>
      <w:r>
        <w:rPr>
          <w:rFonts w:ascii="Arial" w:hAnsi="Arial" w:cs="Arial"/>
          <w:color w:val="000000"/>
          <w:sz w:val="20"/>
          <w:szCs w:val="20"/>
        </w:rPr>
        <w:t> </w:t>
      </w:r>
    </w:p>
    <w:p w:rsidR="001D6D0D" w:rsidRDefault="001D6D0D">
      <w:pPr>
        <w:pStyle w:val="NormalWeb"/>
        <w:rPr>
          <w:rFonts w:ascii="Arial" w:hAnsi="Arial" w:cs="Arial"/>
          <w:color w:val="000000"/>
          <w:sz w:val="20"/>
          <w:szCs w:val="20"/>
        </w:rPr>
      </w:pPr>
      <w:r>
        <w:rPr>
          <w:rFonts w:ascii="Arial" w:hAnsi="Arial" w:cs="Arial"/>
          <w:color w:val="000000"/>
          <w:sz w:val="20"/>
          <w:szCs w:val="20"/>
        </w:rPr>
        <w:t> </w:t>
      </w:r>
    </w:p>
    <w:sectPr w:rsidR="001D6D0D">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4E5" w:rsidRDefault="00D704E5" w:rsidP="00D704E5">
      <w:r>
        <w:separator/>
      </w:r>
    </w:p>
  </w:endnote>
  <w:endnote w:type="continuationSeparator" w:id="0">
    <w:p w:rsidR="00D704E5" w:rsidRDefault="00D704E5" w:rsidP="00D7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4E5" w:rsidRDefault="00D704E5" w:rsidP="00D704E5">
      <w:r>
        <w:separator/>
      </w:r>
    </w:p>
  </w:footnote>
  <w:footnote w:type="continuationSeparator" w:id="0">
    <w:p w:rsidR="00D704E5" w:rsidRDefault="00D704E5" w:rsidP="00D7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7285"/>
    <w:multiLevelType w:val="multilevel"/>
    <w:tmpl w:val="2C3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2D"/>
    <w:rsid w:val="0001152D"/>
    <w:rsid w:val="001D6D0D"/>
    <w:rsid w:val="00361087"/>
    <w:rsid w:val="006406F7"/>
    <w:rsid w:val="008338BB"/>
    <w:rsid w:val="00CA0EEC"/>
    <w:rsid w:val="00D704E5"/>
    <w:rsid w:val="00FA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5C70C"/>
  <w15:chartTrackingRefBased/>
  <w15:docId w15:val="{A1444405-29F0-46CE-8834-21A9122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semiHidden/>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paragraph" w:styleId="Revision">
    <w:name w:val="Revision"/>
    <w:hidden/>
    <w:uiPriority w:val="99"/>
    <w:semiHidden/>
    <w:rsid w:val="00FA797C"/>
    <w:rPr>
      <w:rFonts w:eastAsiaTheme="minorEastAsia"/>
      <w:sz w:val="24"/>
      <w:szCs w:val="24"/>
    </w:rPr>
  </w:style>
  <w:style w:type="paragraph" w:styleId="BalloonText">
    <w:name w:val="Balloon Text"/>
    <w:basedOn w:val="Normal"/>
    <w:link w:val="BalloonTextChar"/>
    <w:uiPriority w:val="99"/>
    <w:semiHidden/>
    <w:unhideWhenUsed/>
    <w:rsid w:val="00D70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E5"/>
    <w:rPr>
      <w:rFonts w:ascii="Segoe UI" w:eastAsiaTheme="minorEastAsia" w:hAnsi="Segoe UI" w:cs="Segoe UI"/>
      <w:sz w:val="18"/>
      <w:szCs w:val="18"/>
    </w:rPr>
  </w:style>
  <w:style w:type="character" w:styleId="Strong">
    <w:name w:val="Strong"/>
    <w:basedOn w:val="DefaultParagraphFont"/>
    <w:uiPriority w:val="22"/>
    <w:qFormat/>
    <w:rsid w:val="00640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1875">
      <w:marLeft w:val="0"/>
      <w:marRight w:val="0"/>
      <w:marTop w:val="0"/>
      <w:marBottom w:val="0"/>
      <w:divBdr>
        <w:top w:val="none" w:sz="0" w:space="0" w:color="auto"/>
        <w:left w:val="none" w:sz="0" w:space="0" w:color="auto"/>
        <w:bottom w:val="none" w:sz="0" w:space="0" w:color="auto"/>
        <w:right w:val="none" w:sz="0" w:space="0" w:color="auto"/>
      </w:divBdr>
    </w:div>
    <w:div w:id="1665667750">
      <w:marLeft w:val="0"/>
      <w:marRight w:val="0"/>
      <w:marTop w:val="0"/>
      <w:marBottom w:val="0"/>
      <w:divBdr>
        <w:top w:val="none" w:sz="0" w:space="0" w:color="auto"/>
        <w:left w:val="none" w:sz="0" w:space="0" w:color="auto"/>
        <w:bottom w:val="none" w:sz="0" w:space="0" w:color="auto"/>
        <w:right w:val="none" w:sz="0" w:space="0" w:color="auto"/>
      </w:divBdr>
    </w:div>
    <w:div w:id="1706297679">
      <w:marLeft w:val="0"/>
      <w:marRight w:val="0"/>
      <w:marTop w:val="0"/>
      <w:marBottom w:val="0"/>
      <w:divBdr>
        <w:top w:val="none" w:sz="0" w:space="0" w:color="auto"/>
        <w:left w:val="none" w:sz="0" w:space="0" w:color="auto"/>
        <w:bottom w:val="none" w:sz="0" w:space="0" w:color="auto"/>
        <w:right w:val="none" w:sz="0" w:space="0" w:color="auto"/>
      </w:divBdr>
    </w:div>
    <w:div w:id="1742559119">
      <w:marLeft w:val="0"/>
      <w:marRight w:val="0"/>
      <w:marTop w:val="0"/>
      <w:marBottom w:val="0"/>
      <w:divBdr>
        <w:top w:val="none" w:sz="0" w:space="0" w:color="auto"/>
        <w:left w:val="none" w:sz="0" w:space="0" w:color="auto"/>
        <w:bottom w:val="none" w:sz="0" w:space="0" w:color="auto"/>
        <w:right w:val="none" w:sz="0" w:space="0" w:color="auto"/>
      </w:divBdr>
    </w:div>
    <w:div w:id="1779983561">
      <w:bodyDiv w:val="1"/>
      <w:marLeft w:val="0"/>
      <w:marRight w:val="0"/>
      <w:marTop w:val="0"/>
      <w:marBottom w:val="0"/>
      <w:divBdr>
        <w:top w:val="none" w:sz="0" w:space="0" w:color="auto"/>
        <w:left w:val="none" w:sz="0" w:space="0" w:color="auto"/>
        <w:bottom w:val="none" w:sz="0" w:space="0" w:color="auto"/>
        <w:right w:val="none" w:sz="0" w:space="0" w:color="auto"/>
      </w:divBdr>
    </w:div>
    <w:div w:id="1937396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file:///C:\display\ENG\OFB+API+-+HrisSaveEntityData" TargetMode="External"/><Relationship Id="rId13" Type="http://schemas.openxmlformats.org/officeDocument/2006/relationships/image" Target="media/image1.png"/><Relationship Id="rId18" Type="http://schemas.openxmlformats.org/officeDocument/2006/relationships/image" Target="media/image6.tmp"/><Relationship Id="rId3" Type="http://schemas.openxmlformats.org/officeDocument/2006/relationships/settings" Target="settings.xml"/><Relationship Id="rId21" Type="http://schemas.openxmlformats.org/officeDocument/2006/relationships/image" Target="media/image9.tmp"/><Relationship Id="rId7" Type="http://schemas.openxmlformats.org/officeDocument/2006/relationships/hyperlink" Target="https://help.sap.com/viewer/DRAFT/0bbc2f10849d4ead870477a29921746a/1911/en-US/6277ee427bcf4dcf9351e676ec858076.html" TargetMode="External"/><Relationship Id="rId12" Type="http://schemas.openxmlformats.org/officeDocument/2006/relationships/hyperlink" Target="https://help.sap.com/viewer/DRAFT/0bbc2f10849d4ead870477a29921746a/1911/en-US/dbe6f8e00b3648d2bc4c87e603d9dad6.html" TargetMode="External"/><Relationship Id="rId17" Type="http://schemas.openxmlformats.org/officeDocument/2006/relationships/image" Target="media/image5.tmp"/><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image" Target="media/image8.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sap.com/viewer/DRAFT/0bbc2f10849d4ead870477a29921746a/1911/en-US/6b34b393e5bb4ecd85676b08950743c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hyperlink" Target="https://help.sap.com/viewer/0bbc2f10849d4ead870477a29921746a/latest/en-US/9abbadac63d842ea97a974e4ca783af0.html" TargetMode="External"/><Relationship Id="rId19" Type="http://schemas.openxmlformats.org/officeDocument/2006/relationships/image" Target="media/image7.tmp"/><Relationship Id="rId4" Type="http://schemas.openxmlformats.org/officeDocument/2006/relationships/webSettings" Target="webSettings.xml"/><Relationship Id="rId9" Type="http://schemas.openxmlformats.org/officeDocument/2006/relationships/hyperlink" Target="https://help.sap.com/viewer/0bbc2f10849d4ead870477a29921746a/latest/en-US/da85e4c76fcc49acb032661622731923.html" TargetMode="External"/><Relationship Id="rId14" Type="http://schemas.openxmlformats.org/officeDocument/2006/relationships/image" Target="media/image2.tmp"/><Relationship Id="rId22"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External Learning User Configuration</vt:lpstr>
    </vt:vector>
  </TitlesOfParts>
  <Company>SAP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Learning User Configuration</dc:title>
  <dc:subject/>
  <dc:creator>Togher, David</dc:creator>
  <cp:keywords/>
  <dc:description/>
  <cp:lastModifiedBy>Garvey, Linda</cp:lastModifiedBy>
  <cp:revision>2</cp:revision>
  <dcterms:created xsi:type="dcterms:W3CDTF">2019-12-23T10:46:00Z</dcterms:created>
  <dcterms:modified xsi:type="dcterms:W3CDTF">2019-12-23T10:46:00Z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enable external learning user</vt:lpwstr>
  </property>
  <property fmtid="{D5CDD505-2E9C-101B-9397-08002B2CF9AE}" pid="4" name="_AuthorEmail">
    <vt:lpwstr>andrew.mcwalter@sap.com</vt:lpwstr>
  </property>
  <property fmtid="{D5CDD505-2E9C-101B-9397-08002B2CF9AE}" pid="5" name="_AuthorEmailDisplayName">
    <vt:lpwstr>McWalter, Andrew</vt:lpwstr>
  </property>
</Properties>
</file>