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73" w:rsidRDefault="00265573" w:rsidP="00265573">
      <w:pPr>
        <w:rPr>
          <w:color w:val="1F497D"/>
        </w:rPr>
      </w:pPr>
      <w:bookmarkStart w:id="0" w:name="_GoBack"/>
      <w:bookmarkEnd w:id="0"/>
    </w:p>
    <w:p w:rsidR="0009533A" w:rsidRPr="00E120E5" w:rsidRDefault="0009533A" w:rsidP="00265573">
      <w:pPr>
        <w:rPr>
          <w:b/>
          <w:color w:val="1F497D"/>
          <w:sz w:val="28"/>
        </w:rPr>
      </w:pPr>
      <w:r w:rsidRPr="00E120E5">
        <w:rPr>
          <w:b/>
          <w:color w:val="1F497D"/>
          <w:sz w:val="28"/>
        </w:rPr>
        <w:t>Migratin</w:t>
      </w:r>
      <w:r w:rsidR="00E120E5" w:rsidRPr="00E120E5">
        <w:rPr>
          <w:b/>
          <w:color w:val="1F497D"/>
          <w:sz w:val="28"/>
        </w:rPr>
        <w:t xml:space="preserve">g Workforce Analytics </w:t>
      </w:r>
      <w:r w:rsidR="000348A8">
        <w:rPr>
          <w:b/>
          <w:color w:val="1F497D"/>
          <w:sz w:val="28"/>
        </w:rPr>
        <w:t xml:space="preserve">(WFA) </w:t>
      </w:r>
      <w:r w:rsidR="00E120E5" w:rsidRPr="00E120E5">
        <w:rPr>
          <w:b/>
          <w:color w:val="1F497D"/>
          <w:sz w:val="28"/>
        </w:rPr>
        <w:t>customers to HCM Preview environments:</w:t>
      </w:r>
    </w:p>
    <w:p w:rsidR="0009533A" w:rsidRDefault="0009533A" w:rsidP="00265573">
      <w:pPr>
        <w:rPr>
          <w:color w:val="1F497D"/>
        </w:rPr>
      </w:pPr>
    </w:p>
    <w:p w:rsidR="00E120E5" w:rsidRDefault="00E120E5" w:rsidP="00265573">
      <w:pPr>
        <w:rPr>
          <w:color w:val="1F497D"/>
        </w:rPr>
      </w:pPr>
      <w:r>
        <w:rPr>
          <w:color w:val="1F497D"/>
        </w:rPr>
        <w:t>This document describes the process to follow when a WFA customer requests the migration of the WFA instance to a HCM Preview environment. It covers two key scenarios:</w:t>
      </w:r>
    </w:p>
    <w:p w:rsidR="000348A8" w:rsidRDefault="000348A8" w:rsidP="00265573">
      <w:pPr>
        <w:rPr>
          <w:color w:val="1F497D"/>
        </w:rPr>
      </w:pPr>
    </w:p>
    <w:p w:rsidR="00E120E5" w:rsidRPr="00E120E5" w:rsidRDefault="00E120E5" w:rsidP="00E120E5">
      <w:pPr>
        <w:pStyle w:val="ListParagraph"/>
        <w:numPr>
          <w:ilvl w:val="0"/>
          <w:numId w:val="24"/>
        </w:numPr>
        <w:rPr>
          <w:color w:val="1F497D"/>
        </w:rPr>
      </w:pPr>
      <w:r w:rsidRPr="00E120E5">
        <w:rPr>
          <w:color w:val="1F497D"/>
        </w:rPr>
        <w:t>Scenario 1:</w:t>
      </w:r>
      <w:r>
        <w:rPr>
          <w:color w:val="1F497D"/>
        </w:rPr>
        <w:t xml:space="preserve"> The c</w:t>
      </w:r>
      <w:r w:rsidRPr="00E120E5">
        <w:rPr>
          <w:color w:val="1F497D"/>
        </w:rPr>
        <w:t xml:space="preserve">ustomer </w:t>
      </w:r>
      <w:r>
        <w:rPr>
          <w:color w:val="1F497D"/>
        </w:rPr>
        <w:t xml:space="preserve">already </w:t>
      </w:r>
      <w:r w:rsidRPr="00E120E5">
        <w:rPr>
          <w:color w:val="1F497D"/>
        </w:rPr>
        <w:t>has WFA enable</w:t>
      </w:r>
      <w:r>
        <w:rPr>
          <w:color w:val="1F497D"/>
        </w:rPr>
        <w:t>d in a test instance and want</w:t>
      </w:r>
      <w:r w:rsidR="000348A8">
        <w:rPr>
          <w:color w:val="1F497D"/>
        </w:rPr>
        <w:t>s</w:t>
      </w:r>
      <w:r>
        <w:rPr>
          <w:color w:val="1F497D"/>
        </w:rPr>
        <w:t xml:space="preserve"> to migrate this test instance to a HCM Preview environment</w:t>
      </w:r>
    </w:p>
    <w:p w:rsidR="00E120E5" w:rsidRPr="00E120E5" w:rsidRDefault="00E120E5" w:rsidP="00E120E5">
      <w:pPr>
        <w:pStyle w:val="ListParagraph"/>
        <w:numPr>
          <w:ilvl w:val="0"/>
          <w:numId w:val="24"/>
        </w:numPr>
        <w:rPr>
          <w:color w:val="1F497D"/>
        </w:rPr>
      </w:pPr>
      <w:r w:rsidRPr="00E120E5">
        <w:rPr>
          <w:color w:val="1F497D"/>
        </w:rPr>
        <w:t>Scenario 2:</w:t>
      </w:r>
      <w:r>
        <w:rPr>
          <w:color w:val="1F497D"/>
        </w:rPr>
        <w:t xml:space="preserve"> The c</w:t>
      </w:r>
      <w:r w:rsidRPr="00E120E5">
        <w:rPr>
          <w:color w:val="1F497D"/>
        </w:rPr>
        <w:t xml:space="preserve">ustomer </w:t>
      </w:r>
      <w:r w:rsidR="000348A8">
        <w:rPr>
          <w:color w:val="1F497D"/>
        </w:rPr>
        <w:t xml:space="preserve">does not have </w:t>
      </w:r>
      <w:r w:rsidRPr="00E120E5">
        <w:rPr>
          <w:color w:val="1F497D"/>
        </w:rPr>
        <w:t>WFA enable</w:t>
      </w:r>
      <w:r>
        <w:rPr>
          <w:color w:val="1F497D"/>
        </w:rPr>
        <w:t xml:space="preserve">d in a test instance </w:t>
      </w:r>
      <w:r w:rsidR="000348A8">
        <w:rPr>
          <w:color w:val="1F497D"/>
        </w:rPr>
        <w:t>and wants to create a new WFA test instance in a HCM Preview environment.</w:t>
      </w:r>
    </w:p>
    <w:p w:rsidR="00E120E5" w:rsidRDefault="00E120E5" w:rsidP="00265573">
      <w:pPr>
        <w:rPr>
          <w:color w:val="1F497D"/>
        </w:rPr>
      </w:pPr>
    </w:p>
    <w:p w:rsidR="00F81DBE" w:rsidRDefault="00F81DBE" w:rsidP="00265573">
      <w:pPr>
        <w:rPr>
          <w:b/>
          <w:color w:val="1F497D"/>
        </w:rPr>
      </w:pPr>
    </w:p>
    <w:p w:rsidR="0009533A" w:rsidRDefault="0009533A" w:rsidP="00265573">
      <w:pPr>
        <w:rPr>
          <w:b/>
          <w:color w:val="1F497D"/>
        </w:rPr>
      </w:pPr>
      <w:r w:rsidRPr="0009533A">
        <w:rPr>
          <w:b/>
          <w:color w:val="1F497D"/>
        </w:rPr>
        <w:t>Scenario 1:</w:t>
      </w:r>
      <w:r w:rsidR="00E120E5">
        <w:rPr>
          <w:b/>
          <w:color w:val="1F497D"/>
        </w:rPr>
        <w:t xml:space="preserve"> </w:t>
      </w:r>
      <w:r w:rsidR="000348A8" w:rsidRPr="000348A8">
        <w:rPr>
          <w:b/>
          <w:color w:val="1F497D"/>
        </w:rPr>
        <w:t>The customer already has WFA enabled in a test instance and wants to migrate this test instance to a HCM Preview environment</w:t>
      </w:r>
    </w:p>
    <w:p w:rsidR="000348A8" w:rsidRDefault="000348A8" w:rsidP="00265573">
      <w:pPr>
        <w:rPr>
          <w:b/>
          <w:color w:val="1F497D"/>
        </w:rPr>
      </w:pPr>
    </w:p>
    <w:p w:rsidR="000348A8" w:rsidRPr="000348A8" w:rsidRDefault="000348A8" w:rsidP="00265573">
      <w:pPr>
        <w:rPr>
          <w:color w:val="1F497D"/>
        </w:rPr>
      </w:pPr>
      <w:r w:rsidRPr="000348A8">
        <w:rPr>
          <w:color w:val="1F497D"/>
        </w:rPr>
        <w:t xml:space="preserve">This is the simpler of the two scenarios and only </w:t>
      </w:r>
      <w:r>
        <w:rPr>
          <w:color w:val="1F497D"/>
        </w:rPr>
        <w:t>requires</w:t>
      </w:r>
      <w:r w:rsidRPr="000348A8">
        <w:rPr>
          <w:color w:val="1F497D"/>
        </w:rPr>
        <w:t xml:space="preserve"> effort by the WFA Cloud Operations team.</w:t>
      </w:r>
    </w:p>
    <w:p w:rsidR="000348A8" w:rsidRPr="0009533A" w:rsidRDefault="000348A8" w:rsidP="00265573">
      <w:pPr>
        <w:rPr>
          <w:b/>
          <w:color w:val="1F497D"/>
        </w:rPr>
      </w:pPr>
    </w:p>
    <w:p w:rsidR="0009533A" w:rsidRDefault="0009533A" w:rsidP="00265573">
      <w:pPr>
        <w:rPr>
          <w:color w:val="1F497D"/>
        </w:rPr>
      </w:pPr>
      <w:r>
        <w:rPr>
          <w:color w:val="1F497D"/>
        </w:rPr>
        <w:t xml:space="preserve">The customer is migrating their SuccessFactors test instance and they have an associated Analytics test instance that </w:t>
      </w:r>
      <w:r w:rsidR="000348A8">
        <w:rPr>
          <w:color w:val="1F497D"/>
        </w:rPr>
        <w:t>already</w:t>
      </w:r>
      <w:r>
        <w:rPr>
          <w:color w:val="1F497D"/>
        </w:rPr>
        <w:t xml:space="preserve"> has WFA enabled. So the </w:t>
      </w:r>
      <w:r w:rsidR="000348A8">
        <w:rPr>
          <w:color w:val="1F497D"/>
        </w:rPr>
        <w:t xml:space="preserve">Analytics </w:t>
      </w:r>
      <w:r>
        <w:rPr>
          <w:color w:val="1F497D"/>
        </w:rPr>
        <w:t xml:space="preserve">inventory </w:t>
      </w:r>
      <w:r w:rsidR="000348A8">
        <w:rPr>
          <w:color w:val="1F497D"/>
        </w:rPr>
        <w:t>would</w:t>
      </w:r>
      <w:r>
        <w:rPr>
          <w:color w:val="1F497D"/>
        </w:rPr>
        <w:t xml:space="preserve"> look like this for the customer:</w:t>
      </w:r>
    </w:p>
    <w:p w:rsidR="0009533A" w:rsidRDefault="0009533A" w:rsidP="00265573">
      <w:pPr>
        <w:rPr>
          <w:color w:val="1F497D"/>
        </w:rPr>
      </w:pPr>
    </w:p>
    <w:tbl>
      <w:tblPr>
        <w:tblW w:w="4880"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11"/>
        <w:gridCol w:w="1727"/>
        <w:gridCol w:w="2188"/>
        <w:gridCol w:w="2206"/>
        <w:gridCol w:w="1777"/>
      </w:tblGrid>
      <w:tr w:rsidR="0009533A" w:rsidRPr="0009533A" w:rsidTr="0009533A">
        <w:trPr>
          <w:trHeight w:val="300"/>
        </w:trPr>
        <w:tc>
          <w:tcPr>
            <w:tcW w:w="586"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DATACENTRE</w:t>
            </w:r>
          </w:p>
        </w:tc>
        <w:tc>
          <w:tcPr>
            <w:tcW w:w="544" w:type="pct"/>
            <w:shd w:val="clear" w:color="auto" w:fill="auto"/>
            <w:noWrap/>
            <w:vAlign w:val="bottom"/>
            <w:hideMark/>
          </w:tcPr>
          <w:p w:rsidR="0009533A" w:rsidRPr="0009533A" w:rsidRDefault="0009533A" w:rsidP="0009533A">
            <w:pPr>
              <w:rPr>
                <w:rFonts w:eastAsia="Times New Roman"/>
                <w:color w:val="000000"/>
                <w:sz w:val="18"/>
                <w:lang w:eastAsia="en-AU"/>
              </w:rPr>
            </w:pPr>
            <w:r>
              <w:rPr>
                <w:rFonts w:eastAsia="Times New Roman"/>
                <w:color w:val="000000"/>
                <w:sz w:val="18"/>
                <w:lang w:eastAsia="en-AU"/>
              </w:rPr>
              <w:t>ORGID</w:t>
            </w:r>
          </w:p>
        </w:tc>
        <w:tc>
          <w:tcPr>
            <w:tcW w:w="846" w:type="pct"/>
            <w:shd w:val="clear" w:color="auto" w:fill="auto"/>
            <w:noWrap/>
            <w:vAlign w:val="bottom"/>
            <w:hideMark/>
          </w:tcPr>
          <w:p w:rsidR="0009533A" w:rsidRPr="0009533A" w:rsidRDefault="0009533A" w:rsidP="0009533A">
            <w:pPr>
              <w:rPr>
                <w:rFonts w:eastAsia="Times New Roman"/>
                <w:color w:val="000000"/>
                <w:sz w:val="18"/>
                <w:lang w:eastAsia="en-AU"/>
              </w:rPr>
            </w:pPr>
            <w:r>
              <w:rPr>
                <w:rFonts w:eastAsia="Times New Roman"/>
                <w:color w:val="000000"/>
                <w:sz w:val="18"/>
                <w:lang w:eastAsia="en-AU"/>
              </w:rPr>
              <w:t>ORGNAME</w:t>
            </w:r>
          </w:p>
        </w:tc>
        <w:tc>
          <w:tcPr>
            <w:tcW w:w="1072" w:type="pct"/>
            <w:shd w:val="clear" w:color="auto" w:fill="auto"/>
            <w:noWrap/>
            <w:vAlign w:val="bottom"/>
            <w:hideMark/>
          </w:tcPr>
          <w:p w:rsidR="0009533A" w:rsidRPr="0009533A" w:rsidRDefault="0009533A" w:rsidP="0009533A">
            <w:pPr>
              <w:rPr>
                <w:rFonts w:eastAsia="Times New Roman"/>
                <w:color w:val="000000"/>
                <w:sz w:val="18"/>
                <w:lang w:eastAsia="en-AU"/>
              </w:rPr>
            </w:pPr>
            <w:r>
              <w:rPr>
                <w:rFonts w:eastAsia="Times New Roman"/>
                <w:color w:val="000000"/>
                <w:sz w:val="18"/>
                <w:lang w:eastAsia="en-AU"/>
              </w:rPr>
              <w:t>CUSTOMERTYPE</w:t>
            </w:r>
          </w:p>
        </w:tc>
        <w:tc>
          <w:tcPr>
            <w:tcW w:w="1081" w:type="pct"/>
            <w:shd w:val="clear" w:color="auto" w:fill="auto"/>
            <w:noWrap/>
            <w:vAlign w:val="bottom"/>
            <w:hideMark/>
          </w:tcPr>
          <w:p w:rsidR="0009533A" w:rsidRPr="0009533A" w:rsidRDefault="0009533A" w:rsidP="0009533A">
            <w:pPr>
              <w:rPr>
                <w:rFonts w:eastAsia="Times New Roman"/>
                <w:color w:val="000000"/>
                <w:sz w:val="18"/>
                <w:lang w:eastAsia="en-AU"/>
              </w:rPr>
            </w:pPr>
            <w:r>
              <w:rPr>
                <w:rFonts w:eastAsia="Times New Roman"/>
                <w:color w:val="000000"/>
                <w:sz w:val="18"/>
                <w:lang w:eastAsia="en-AU"/>
              </w:rPr>
              <w:t>OLAPDATABASE</w:t>
            </w:r>
          </w:p>
        </w:tc>
        <w:tc>
          <w:tcPr>
            <w:tcW w:w="871"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BIZXINSTANCE_Value</w:t>
            </w:r>
          </w:p>
        </w:tc>
      </w:tr>
      <w:tr w:rsidR="0009533A" w:rsidRPr="0009533A" w:rsidTr="0009533A">
        <w:trPr>
          <w:trHeight w:val="300"/>
        </w:trPr>
        <w:tc>
          <w:tcPr>
            <w:tcW w:w="586"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DC4</w:t>
            </w:r>
          </w:p>
        </w:tc>
        <w:tc>
          <w:tcPr>
            <w:tcW w:w="544"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w:t>
            </w:r>
          </w:p>
        </w:tc>
        <w:tc>
          <w:tcPr>
            <w:tcW w:w="846"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 Corporation</w:t>
            </w:r>
          </w:p>
        </w:tc>
        <w:tc>
          <w:tcPr>
            <w:tcW w:w="1072"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Workforce Analytics (WFA)</w:t>
            </w:r>
          </w:p>
        </w:tc>
        <w:tc>
          <w:tcPr>
            <w:tcW w:w="1081"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Cameco201511030850</w:t>
            </w:r>
          </w:p>
        </w:tc>
        <w:tc>
          <w:tcPr>
            <w:tcW w:w="871"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w:t>
            </w:r>
          </w:p>
        </w:tc>
      </w:tr>
      <w:tr w:rsidR="0009533A" w:rsidRPr="0009533A" w:rsidTr="0009533A">
        <w:trPr>
          <w:trHeight w:val="300"/>
        </w:trPr>
        <w:tc>
          <w:tcPr>
            <w:tcW w:w="586"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DC4</w:t>
            </w:r>
          </w:p>
        </w:tc>
        <w:tc>
          <w:tcPr>
            <w:tcW w:w="544"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CamecoTest</w:t>
            </w:r>
          </w:p>
        </w:tc>
        <w:tc>
          <w:tcPr>
            <w:tcW w:w="846"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 Corporation</w:t>
            </w:r>
          </w:p>
        </w:tc>
        <w:tc>
          <w:tcPr>
            <w:tcW w:w="1072"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Workforce Analytics (WFA)</w:t>
            </w:r>
          </w:p>
        </w:tc>
        <w:tc>
          <w:tcPr>
            <w:tcW w:w="1081"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CamecoTest201312092353</w:t>
            </w:r>
          </w:p>
        </w:tc>
        <w:tc>
          <w:tcPr>
            <w:tcW w:w="871" w:type="pct"/>
            <w:shd w:val="clear" w:color="auto" w:fill="auto"/>
            <w:noWrap/>
            <w:vAlign w:val="bottom"/>
            <w:hideMark/>
          </w:tcPr>
          <w:p w:rsidR="0009533A" w:rsidRPr="0009533A" w:rsidRDefault="0009533A" w:rsidP="0009533A">
            <w:pPr>
              <w:rPr>
                <w:rFonts w:eastAsia="Times New Roman"/>
                <w:color w:val="000000"/>
                <w:sz w:val="18"/>
                <w:lang w:eastAsia="en-AU"/>
              </w:rPr>
            </w:pPr>
            <w:r w:rsidRPr="0009533A">
              <w:rPr>
                <w:rFonts w:eastAsia="Times New Roman"/>
                <w:color w:val="000000"/>
                <w:sz w:val="18"/>
                <w:lang w:eastAsia="en-AU"/>
              </w:rPr>
              <w:t>CamecoTEST</w:t>
            </w:r>
          </w:p>
        </w:tc>
      </w:tr>
    </w:tbl>
    <w:p w:rsidR="00947F7D" w:rsidRDefault="0009533A" w:rsidP="00EC6FE7">
      <w:pPr>
        <w:rPr>
          <w:rFonts w:asciiTheme="minorHAnsi" w:hAnsiTheme="minorHAnsi"/>
          <w:color w:val="1F497D"/>
        </w:rPr>
      </w:pPr>
      <w:r>
        <w:rPr>
          <w:color w:val="1F497D"/>
        </w:rPr>
        <w:lastRenderedPageBreak/>
        <w:br/>
      </w:r>
      <w:r w:rsidRPr="00EC6FE7">
        <w:rPr>
          <w:rFonts w:asciiTheme="minorHAnsi" w:hAnsiTheme="minorHAnsi"/>
          <w:color w:val="1F497D"/>
        </w:rPr>
        <w:t xml:space="preserve">In this example the customer wants to migrate the SuccessFactors </w:t>
      </w:r>
      <w:r w:rsidRPr="0009533A">
        <w:rPr>
          <w:rFonts w:asciiTheme="minorHAnsi" w:hAnsiTheme="minorHAnsi"/>
          <w:i/>
          <w:color w:val="1F497D"/>
        </w:rPr>
        <w:t>CamecoTEST</w:t>
      </w:r>
      <w:r w:rsidRPr="00EC6FE7">
        <w:rPr>
          <w:rFonts w:asciiTheme="minorHAnsi" w:hAnsiTheme="minorHAnsi"/>
          <w:color w:val="1F497D"/>
        </w:rPr>
        <w:t xml:space="preserve"> </w:t>
      </w:r>
      <w:r w:rsidR="00EC6FE7" w:rsidRPr="00EC6FE7">
        <w:rPr>
          <w:rFonts w:asciiTheme="minorHAnsi" w:hAnsiTheme="minorHAnsi"/>
          <w:color w:val="1F497D"/>
        </w:rPr>
        <w:t xml:space="preserve">instance </w:t>
      </w:r>
      <w:r w:rsidR="000348A8">
        <w:rPr>
          <w:rFonts w:asciiTheme="minorHAnsi" w:hAnsiTheme="minorHAnsi"/>
          <w:color w:val="1F497D"/>
        </w:rPr>
        <w:t xml:space="preserve">from DC4 Production to HCM4 </w:t>
      </w:r>
      <w:r w:rsidRPr="00EC6FE7">
        <w:rPr>
          <w:rFonts w:asciiTheme="minorHAnsi" w:hAnsiTheme="minorHAnsi"/>
          <w:color w:val="1F497D"/>
        </w:rPr>
        <w:t>Preview</w:t>
      </w:r>
      <w:r w:rsidR="00EC6FE7" w:rsidRPr="00EC6FE7">
        <w:rPr>
          <w:rFonts w:asciiTheme="minorHAnsi" w:hAnsiTheme="minorHAnsi"/>
          <w:color w:val="1F497D"/>
        </w:rPr>
        <w:t xml:space="preserve">. The customer has a corresponding Analytics instance called </w:t>
      </w:r>
      <w:r w:rsidR="00EC6FE7" w:rsidRPr="00EC6FE7">
        <w:rPr>
          <w:rFonts w:asciiTheme="minorHAnsi" w:hAnsiTheme="minorHAnsi"/>
          <w:i/>
          <w:color w:val="1F497D"/>
        </w:rPr>
        <w:t>CamecoTest</w:t>
      </w:r>
      <w:r w:rsidR="00EC6FE7" w:rsidRPr="00EC6FE7">
        <w:rPr>
          <w:rFonts w:asciiTheme="minorHAnsi" w:hAnsiTheme="minorHAnsi"/>
          <w:color w:val="1F497D"/>
        </w:rPr>
        <w:t xml:space="preserve"> with WFA enabled. </w:t>
      </w:r>
    </w:p>
    <w:p w:rsidR="00947F7D" w:rsidRDefault="00947F7D" w:rsidP="00EC6FE7">
      <w:pPr>
        <w:rPr>
          <w:rFonts w:asciiTheme="minorHAnsi" w:hAnsiTheme="minorHAnsi"/>
          <w:color w:val="1F497D"/>
        </w:rPr>
      </w:pPr>
    </w:p>
    <w:p w:rsidR="00EC6FE7" w:rsidRPr="00947F7D" w:rsidRDefault="00947F7D" w:rsidP="00EC6FE7">
      <w:pPr>
        <w:rPr>
          <w:b/>
          <w:color w:val="1F497D"/>
        </w:rPr>
      </w:pPr>
      <w:r>
        <w:rPr>
          <w:rFonts w:asciiTheme="minorHAnsi" w:hAnsiTheme="minorHAnsi"/>
          <w:color w:val="1F497D"/>
        </w:rPr>
        <w:t xml:space="preserve">For your customer </w:t>
      </w:r>
      <w:r w:rsidR="004813A2">
        <w:rPr>
          <w:rFonts w:asciiTheme="minorHAnsi" w:hAnsiTheme="minorHAnsi"/>
          <w:color w:val="1F497D"/>
        </w:rPr>
        <w:t xml:space="preserve">make a copy of the </w:t>
      </w:r>
      <w:r w:rsidR="00EC6FE7" w:rsidRPr="00EC6FE7">
        <w:rPr>
          <w:rFonts w:asciiTheme="minorHAnsi" w:hAnsiTheme="minorHAnsi"/>
          <w:color w:val="1F497D"/>
        </w:rPr>
        <w:t xml:space="preserve">Jira template </w:t>
      </w:r>
      <w:r w:rsidR="00DA587C">
        <w:rPr>
          <w:rFonts w:asciiTheme="minorHAnsi" w:hAnsiTheme="minorHAnsi"/>
          <w:color w:val="1F497D"/>
        </w:rPr>
        <w:t xml:space="preserve">below </w:t>
      </w:r>
      <w:r>
        <w:rPr>
          <w:rFonts w:asciiTheme="minorHAnsi" w:hAnsiTheme="minorHAnsi"/>
          <w:color w:val="1F497D"/>
        </w:rPr>
        <w:t xml:space="preserve">(environment specific) </w:t>
      </w:r>
      <w:r w:rsidR="00EC6FE7" w:rsidRPr="00EC6FE7">
        <w:rPr>
          <w:rFonts w:asciiTheme="minorHAnsi" w:hAnsiTheme="minorHAnsi"/>
          <w:color w:val="1F497D"/>
        </w:rPr>
        <w:t xml:space="preserve">to request the migration of the </w:t>
      </w:r>
      <w:r w:rsidR="004813A2">
        <w:rPr>
          <w:rFonts w:asciiTheme="minorHAnsi" w:hAnsiTheme="minorHAnsi"/>
          <w:color w:val="1F497D"/>
        </w:rPr>
        <w:t xml:space="preserve">WFA </w:t>
      </w:r>
      <w:r>
        <w:rPr>
          <w:rFonts w:asciiTheme="minorHAnsi" w:hAnsiTheme="minorHAnsi"/>
          <w:color w:val="1F497D"/>
        </w:rPr>
        <w:t xml:space="preserve">TEST instance to the appropriate </w:t>
      </w:r>
      <w:r w:rsidRPr="00947F7D">
        <w:rPr>
          <w:color w:val="1F497D"/>
        </w:rPr>
        <w:t>HCM Preview environment</w:t>
      </w:r>
      <w:r>
        <w:rPr>
          <w:color w:val="1F497D"/>
        </w:rPr>
        <w:t>.</w:t>
      </w:r>
    </w:p>
    <w:p w:rsidR="00DA587C" w:rsidRDefault="00DA587C" w:rsidP="00EC6FE7">
      <w:pPr>
        <w:rPr>
          <w:rFonts w:asciiTheme="minorHAnsi" w:hAnsiTheme="minorHAnsi"/>
          <w:color w:val="1F497D"/>
        </w:rPr>
      </w:pPr>
    </w:p>
    <w:p w:rsidR="00DA587C" w:rsidRPr="00947F7D" w:rsidRDefault="00DA587C" w:rsidP="00947F7D">
      <w:pPr>
        <w:pStyle w:val="ListParagraph"/>
        <w:numPr>
          <w:ilvl w:val="0"/>
          <w:numId w:val="25"/>
        </w:numPr>
        <w:rPr>
          <w:rFonts w:asciiTheme="minorHAnsi" w:hAnsiTheme="minorHAnsi"/>
          <w:color w:val="1F497D"/>
        </w:rPr>
      </w:pPr>
      <w:r w:rsidRPr="00947F7D">
        <w:rPr>
          <w:rFonts w:asciiTheme="minorHAnsi" w:hAnsiTheme="minorHAnsi"/>
          <w:color w:val="1F497D"/>
        </w:rPr>
        <w:t>DC2</w:t>
      </w:r>
      <w:r w:rsidR="00F169D8" w:rsidRPr="00947F7D">
        <w:rPr>
          <w:rFonts w:asciiTheme="minorHAnsi" w:hAnsiTheme="minorHAnsi"/>
          <w:color w:val="1F497D"/>
        </w:rPr>
        <w:t>:</w:t>
      </w:r>
      <w:r w:rsidR="00947F7D" w:rsidRPr="00947F7D">
        <w:rPr>
          <w:rFonts w:asciiTheme="minorHAnsi" w:hAnsiTheme="minorHAnsi"/>
          <w:color w:val="1F497D"/>
        </w:rPr>
        <w:t xml:space="preserve">  </w:t>
      </w:r>
      <w:hyperlink r:id="rId5" w:history="1">
        <w:r w:rsidR="00947F7D" w:rsidRPr="00947F7D">
          <w:rPr>
            <w:rStyle w:val="Hyperlink"/>
            <w:rFonts w:asciiTheme="minorHAnsi" w:hAnsiTheme="minorHAnsi"/>
          </w:rPr>
          <w:t>PROJOPS-9627</w:t>
        </w:r>
      </w:hyperlink>
      <w:r w:rsidR="00947F7D" w:rsidRPr="00947F7D">
        <w:rPr>
          <w:rFonts w:asciiTheme="minorHAnsi" w:hAnsiTheme="minorHAnsi"/>
          <w:color w:val="1F497D"/>
        </w:rPr>
        <w:t xml:space="preserve"> </w:t>
      </w:r>
    </w:p>
    <w:p w:rsidR="00DA587C" w:rsidRPr="00947F7D" w:rsidRDefault="00DA587C" w:rsidP="00947F7D">
      <w:pPr>
        <w:pStyle w:val="ListParagraph"/>
        <w:numPr>
          <w:ilvl w:val="0"/>
          <w:numId w:val="25"/>
        </w:numPr>
        <w:rPr>
          <w:rFonts w:asciiTheme="minorHAnsi" w:hAnsiTheme="minorHAnsi"/>
          <w:color w:val="1F497D"/>
        </w:rPr>
      </w:pPr>
      <w:r w:rsidRPr="00947F7D">
        <w:rPr>
          <w:rFonts w:asciiTheme="minorHAnsi" w:hAnsiTheme="minorHAnsi"/>
          <w:color w:val="1F497D"/>
        </w:rPr>
        <w:t>DC4</w:t>
      </w:r>
      <w:r w:rsidR="00F169D8" w:rsidRPr="00947F7D">
        <w:rPr>
          <w:rFonts w:asciiTheme="minorHAnsi" w:hAnsiTheme="minorHAnsi"/>
          <w:color w:val="1F497D"/>
        </w:rPr>
        <w:t>:</w:t>
      </w:r>
      <w:r w:rsidR="00947F7D" w:rsidRPr="00947F7D">
        <w:rPr>
          <w:rFonts w:asciiTheme="minorHAnsi" w:hAnsiTheme="minorHAnsi"/>
          <w:color w:val="1F497D"/>
        </w:rPr>
        <w:t xml:space="preserve">  </w:t>
      </w:r>
      <w:hyperlink r:id="rId6" w:history="1">
        <w:r w:rsidR="00947F7D" w:rsidRPr="00947F7D">
          <w:rPr>
            <w:rStyle w:val="Hyperlink"/>
            <w:rFonts w:asciiTheme="minorHAnsi" w:hAnsiTheme="minorHAnsi"/>
          </w:rPr>
          <w:t>PROJOPS-9628</w:t>
        </w:r>
      </w:hyperlink>
      <w:r w:rsidR="00947F7D" w:rsidRPr="00947F7D">
        <w:rPr>
          <w:rFonts w:asciiTheme="minorHAnsi" w:hAnsiTheme="minorHAnsi"/>
          <w:color w:val="1F497D"/>
        </w:rPr>
        <w:t xml:space="preserve"> </w:t>
      </w:r>
    </w:p>
    <w:p w:rsidR="00DA587C" w:rsidRPr="00947F7D" w:rsidRDefault="00DA587C" w:rsidP="00947F7D">
      <w:pPr>
        <w:pStyle w:val="ListParagraph"/>
        <w:numPr>
          <w:ilvl w:val="0"/>
          <w:numId w:val="25"/>
        </w:numPr>
        <w:rPr>
          <w:rFonts w:asciiTheme="minorHAnsi" w:hAnsiTheme="minorHAnsi"/>
          <w:color w:val="1F497D"/>
        </w:rPr>
      </w:pPr>
      <w:r w:rsidRPr="00947F7D">
        <w:rPr>
          <w:rFonts w:asciiTheme="minorHAnsi" w:hAnsiTheme="minorHAnsi"/>
          <w:color w:val="1F497D"/>
        </w:rPr>
        <w:t>DC8</w:t>
      </w:r>
      <w:r w:rsidR="00F169D8" w:rsidRPr="00947F7D">
        <w:rPr>
          <w:rFonts w:asciiTheme="minorHAnsi" w:hAnsiTheme="minorHAnsi"/>
          <w:color w:val="1F497D"/>
        </w:rPr>
        <w:t>:</w:t>
      </w:r>
      <w:r w:rsidR="00947F7D" w:rsidRPr="00947F7D">
        <w:rPr>
          <w:rFonts w:asciiTheme="minorHAnsi" w:hAnsiTheme="minorHAnsi"/>
          <w:color w:val="1F497D"/>
        </w:rPr>
        <w:t xml:space="preserve">   </w:t>
      </w:r>
      <w:hyperlink r:id="rId7" w:history="1">
        <w:r w:rsidR="00947F7D" w:rsidRPr="00947F7D">
          <w:rPr>
            <w:rStyle w:val="Hyperlink"/>
            <w:rFonts w:asciiTheme="minorHAnsi" w:hAnsiTheme="minorHAnsi"/>
          </w:rPr>
          <w:t>PROJOPS-9629</w:t>
        </w:r>
      </w:hyperlink>
      <w:r w:rsidR="00947F7D" w:rsidRPr="00947F7D">
        <w:rPr>
          <w:rFonts w:asciiTheme="minorHAnsi" w:hAnsiTheme="minorHAnsi"/>
          <w:color w:val="1F497D"/>
        </w:rPr>
        <w:t xml:space="preserve"> </w:t>
      </w:r>
    </w:p>
    <w:p w:rsidR="00DA587C" w:rsidRPr="00947F7D" w:rsidRDefault="00DA587C" w:rsidP="00F169D8">
      <w:pPr>
        <w:pStyle w:val="ListParagraph"/>
        <w:numPr>
          <w:ilvl w:val="0"/>
          <w:numId w:val="25"/>
        </w:numPr>
        <w:rPr>
          <w:rFonts w:asciiTheme="minorHAnsi" w:hAnsiTheme="minorHAnsi"/>
          <w:color w:val="1F497D"/>
        </w:rPr>
      </w:pPr>
      <w:r w:rsidRPr="00947F7D">
        <w:rPr>
          <w:rFonts w:asciiTheme="minorHAnsi" w:hAnsiTheme="minorHAnsi"/>
          <w:color w:val="1F497D"/>
        </w:rPr>
        <w:t>DC12</w:t>
      </w:r>
      <w:r w:rsidR="00F169D8" w:rsidRPr="00947F7D">
        <w:rPr>
          <w:rFonts w:asciiTheme="minorHAnsi" w:hAnsiTheme="minorHAnsi"/>
          <w:color w:val="1F497D"/>
        </w:rPr>
        <w:t xml:space="preserve">: </w:t>
      </w:r>
      <w:hyperlink r:id="rId8" w:history="1">
        <w:r w:rsidR="00F169D8" w:rsidRPr="00947F7D">
          <w:rPr>
            <w:rStyle w:val="Hyperlink"/>
            <w:rFonts w:asciiTheme="minorHAnsi" w:hAnsiTheme="minorHAnsi"/>
          </w:rPr>
          <w:t>PROJOPS-9207</w:t>
        </w:r>
      </w:hyperlink>
    </w:p>
    <w:p w:rsidR="00F169D8" w:rsidRDefault="00F169D8" w:rsidP="00EC6FE7">
      <w:pPr>
        <w:rPr>
          <w:rFonts w:asciiTheme="minorHAnsi" w:hAnsiTheme="minorHAnsi"/>
          <w:color w:val="1F497D"/>
        </w:rPr>
      </w:pPr>
    </w:p>
    <w:p w:rsidR="0009533A" w:rsidRDefault="0009533A" w:rsidP="00265573">
      <w:pPr>
        <w:rPr>
          <w:color w:val="44546A" w:themeColor="text2"/>
        </w:rPr>
      </w:pPr>
    </w:p>
    <w:p w:rsidR="00F7477E" w:rsidRPr="0009533A" w:rsidRDefault="00F7477E" w:rsidP="00265573">
      <w:pPr>
        <w:rPr>
          <w:color w:val="44546A" w:themeColor="text2"/>
        </w:rPr>
      </w:pPr>
    </w:p>
    <w:p w:rsidR="00F7477E" w:rsidRDefault="00F7477E">
      <w:pPr>
        <w:spacing w:after="160" w:line="259" w:lineRule="auto"/>
        <w:rPr>
          <w:b/>
          <w:color w:val="1F497D"/>
        </w:rPr>
      </w:pPr>
      <w:r>
        <w:rPr>
          <w:b/>
          <w:color w:val="1F497D"/>
        </w:rPr>
        <w:br w:type="page"/>
      </w:r>
    </w:p>
    <w:p w:rsidR="00EC6FE7" w:rsidRDefault="00EC6FE7" w:rsidP="00EC6FE7">
      <w:pPr>
        <w:rPr>
          <w:color w:val="1F497D"/>
        </w:rPr>
      </w:pPr>
      <w:r w:rsidRPr="0009533A">
        <w:rPr>
          <w:b/>
          <w:color w:val="1F497D"/>
        </w:rPr>
        <w:lastRenderedPageBreak/>
        <w:t xml:space="preserve">Scenario </w:t>
      </w:r>
      <w:r>
        <w:rPr>
          <w:b/>
          <w:color w:val="1F497D"/>
        </w:rPr>
        <w:t>2</w:t>
      </w:r>
      <w:r w:rsidRPr="0009533A">
        <w:rPr>
          <w:b/>
          <w:color w:val="1F497D"/>
        </w:rPr>
        <w:t>:</w:t>
      </w:r>
      <w:r w:rsidR="00E120E5">
        <w:rPr>
          <w:b/>
          <w:color w:val="1F497D"/>
        </w:rPr>
        <w:t xml:space="preserve"> </w:t>
      </w:r>
      <w:r w:rsidR="000348A8" w:rsidRPr="000348A8">
        <w:rPr>
          <w:b/>
          <w:color w:val="1F497D"/>
        </w:rPr>
        <w:t>The customer does not have WFA enabled in a test instance and wants to create a new WFA test instance in a HCM Preview environment.</w:t>
      </w:r>
    </w:p>
    <w:p w:rsidR="000348A8" w:rsidRPr="0009533A" w:rsidRDefault="000348A8" w:rsidP="00EC6FE7">
      <w:pPr>
        <w:rPr>
          <w:b/>
          <w:color w:val="1F497D"/>
        </w:rPr>
      </w:pPr>
    </w:p>
    <w:p w:rsidR="000348A8" w:rsidRDefault="000348A8" w:rsidP="004813A2">
      <w:pPr>
        <w:rPr>
          <w:color w:val="1F497D"/>
        </w:rPr>
      </w:pPr>
      <w:r>
        <w:rPr>
          <w:color w:val="1F497D"/>
        </w:rPr>
        <w:t>Within this scenario there are two options that a customer may choose from. The option they choose will determine which teams need to be involved.</w:t>
      </w:r>
    </w:p>
    <w:p w:rsidR="000348A8" w:rsidRDefault="000348A8" w:rsidP="004813A2">
      <w:pPr>
        <w:rPr>
          <w:color w:val="1F497D"/>
        </w:rPr>
      </w:pPr>
    </w:p>
    <w:p w:rsidR="004813A2" w:rsidRDefault="004813A2" w:rsidP="004813A2">
      <w:pPr>
        <w:rPr>
          <w:color w:val="1F497D"/>
        </w:rPr>
      </w:pPr>
      <w:r>
        <w:rPr>
          <w:color w:val="1F497D"/>
        </w:rPr>
        <w:t>The customer is migrating their SuccessFactors test instance and they have that SuccessFactors test instance integrated with a</w:t>
      </w:r>
      <w:r w:rsidR="000348A8">
        <w:rPr>
          <w:color w:val="1F497D"/>
        </w:rPr>
        <w:t>n</w:t>
      </w:r>
      <w:r>
        <w:rPr>
          <w:color w:val="1F497D"/>
        </w:rPr>
        <w:t xml:space="preserve"> Analytics Production instance that has Workforce Analytics (WFA) enabled. So the inventory might look like this for the customer:</w:t>
      </w:r>
    </w:p>
    <w:p w:rsidR="0009533A" w:rsidRDefault="0009533A" w:rsidP="00265573">
      <w:pPr>
        <w:rPr>
          <w:color w:val="1F497D"/>
        </w:rPr>
      </w:pPr>
    </w:p>
    <w:tbl>
      <w:tblPr>
        <w:tblW w:w="4347"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88"/>
        <w:gridCol w:w="1009"/>
        <w:gridCol w:w="2188"/>
        <w:gridCol w:w="1983"/>
        <w:gridCol w:w="1825"/>
      </w:tblGrid>
      <w:tr w:rsidR="004813A2" w:rsidRPr="004813A2" w:rsidTr="004813A2">
        <w:trPr>
          <w:trHeight w:val="300"/>
        </w:trPr>
        <w:tc>
          <w:tcPr>
            <w:tcW w:w="658"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Pr>
                <w:rFonts w:eastAsia="Times New Roman"/>
                <w:color w:val="000000"/>
                <w:sz w:val="18"/>
                <w:szCs w:val="18"/>
                <w:lang w:eastAsia="en-AU"/>
              </w:rPr>
              <w:t>DATACENTRE</w:t>
            </w:r>
          </w:p>
        </w:tc>
        <w:tc>
          <w:tcPr>
            <w:tcW w:w="488"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Pr>
                <w:rFonts w:eastAsia="Times New Roman"/>
                <w:color w:val="000000"/>
                <w:sz w:val="18"/>
                <w:szCs w:val="18"/>
                <w:lang w:eastAsia="en-AU"/>
              </w:rPr>
              <w:t>ORGID</w:t>
            </w:r>
          </w:p>
        </w:tc>
        <w:tc>
          <w:tcPr>
            <w:tcW w:w="555"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Pr>
                <w:rFonts w:eastAsia="Times New Roman"/>
                <w:color w:val="000000"/>
                <w:sz w:val="18"/>
                <w:szCs w:val="18"/>
                <w:lang w:eastAsia="en-AU"/>
              </w:rPr>
              <w:t>ORGNAME</w:t>
            </w:r>
          </w:p>
        </w:tc>
        <w:tc>
          <w:tcPr>
            <w:tcW w:w="1204"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Pr>
                <w:rFonts w:eastAsia="Times New Roman"/>
                <w:color w:val="000000"/>
                <w:sz w:val="18"/>
                <w:szCs w:val="18"/>
                <w:lang w:eastAsia="en-AU"/>
              </w:rPr>
              <w:t>CUSTOMERTYPE</w:t>
            </w:r>
          </w:p>
        </w:tc>
        <w:tc>
          <w:tcPr>
            <w:tcW w:w="1091"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Pr>
                <w:rFonts w:eastAsia="Times New Roman"/>
                <w:color w:val="000000"/>
                <w:sz w:val="18"/>
                <w:szCs w:val="18"/>
                <w:lang w:eastAsia="en-AU"/>
              </w:rPr>
              <w:t>OLAPDATABASE</w:t>
            </w:r>
          </w:p>
        </w:tc>
        <w:tc>
          <w:tcPr>
            <w:tcW w:w="1004"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BIZXINSTANCE_Value</w:t>
            </w:r>
          </w:p>
        </w:tc>
      </w:tr>
      <w:tr w:rsidR="004813A2" w:rsidRPr="004813A2" w:rsidTr="004813A2">
        <w:trPr>
          <w:trHeight w:val="300"/>
        </w:trPr>
        <w:tc>
          <w:tcPr>
            <w:tcW w:w="658"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DC8</w:t>
            </w:r>
          </w:p>
        </w:tc>
        <w:tc>
          <w:tcPr>
            <w:tcW w:w="488"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Travelers</w:t>
            </w:r>
          </w:p>
        </w:tc>
        <w:tc>
          <w:tcPr>
            <w:tcW w:w="555"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Travelers</w:t>
            </w:r>
          </w:p>
        </w:tc>
        <w:tc>
          <w:tcPr>
            <w:tcW w:w="1204"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Workforce Analytics (WFA)</w:t>
            </w:r>
          </w:p>
        </w:tc>
        <w:tc>
          <w:tcPr>
            <w:tcW w:w="1091"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Travelers201511031939</w:t>
            </w:r>
          </w:p>
        </w:tc>
        <w:tc>
          <w:tcPr>
            <w:tcW w:w="1004" w:type="pct"/>
            <w:shd w:val="clear" w:color="auto" w:fill="auto"/>
            <w:noWrap/>
            <w:vAlign w:val="bottom"/>
            <w:hideMark/>
          </w:tcPr>
          <w:p w:rsidR="004813A2" w:rsidRPr="004813A2" w:rsidRDefault="004813A2" w:rsidP="004813A2">
            <w:pPr>
              <w:rPr>
                <w:rFonts w:eastAsia="Times New Roman"/>
                <w:color w:val="000000"/>
                <w:sz w:val="18"/>
                <w:szCs w:val="18"/>
                <w:lang w:eastAsia="en-AU"/>
              </w:rPr>
            </w:pPr>
            <w:r w:rsidRPr="004813A2">
              <w:rPr>
                <w:rFonts w:eastAsia="Times New Roman"/>
                <w:color w:val="000000"/>
                <w:sz w:val="18"/>
                <w:szCs w:val="18"/>
                <w:lang w:eastAsia="en-AU"/>
              </w:rPr>
              <w:t>Travelers, TRVLRSTest</w:t>
            </w:r>
          </w:p>
        </w:tc>
      </w:tr>
    </w:tbl>
    <w:p w:rsidR="004813A2" w:rsidRDefault="004813A2" w:rsidP="00265573">
      <w:pPr>
        <w:rPr>
          <w:color w:val="1F497D"/>
        </w:rPr>
      </w:pPr>
    </w:p>
    <w:p w:rsidR="004813A2" w:rsidRDefault="004813A2" w:rsidP="00265573">
      <w:pPr>
        <w:rPr>
          <w:rFonts w:asciiTheme="minorHAnsi" w:hAnsiTheme="minorHAnsi"/>
          <w:color w:val="1F497D"/>
        </w:rPr>
      </w:pPr>
      <w:r w:rsidRPr="00EC6FE7">
        <w:rPr>
          <w:rFonts w:asciiTheme="minorHAnsi" w:hAnsiTheme="minorHAnsi"/>
          <w:color w:val="1F497D"/>
        </w:rPr>
        <w:t xml:space="preserve">In this example the customer wants to migrate the SuccessFactors </w:t>
      </w:r>
      <w:r>
        <w:rPr>
          <w:rFonts w:asciiTheme="minorHAnsi" w:hAnsiTheme="minorHAnsi"/>
          <w:i/>
          <w:color w:val="1F497D"/>
        </w:rPr>
        <w:t>TRVLRSTest</w:t>
      </w:r>
      <w:r w:rsidRPr="00EC6FE7">
        <w:rPr>
          <w:rFonts w:asciiTheme="minorHAnsi" w:hAnsiTheme="minorHAnsi"/>
          <w:color w:val="1F497D"/>
        </w:rPr>
        <w:t xml:space="preserve"> instance from DC</w:t>
      </w:r>
      <w:r>
        <w:rPr>
          <w:rFonts w:asciiTheme="minorHAnsi" w:hAnsiTheme="minorHAnsi"/>
          <w:color w:val="1F497D"/>
        </w:rPr>
        <w:t>8</w:t>
      </w:r>
      <w:r w:rsidRPr="00EC6FE7">
        <w:rPr>
          <w:rFonts w:asciiTheme="minorHAnsi" w:hAnsiTheme="minorHAnsi"/>
          <w:color w:val="1F497D"/>
        </w:rPr>
        <w:t xml:space="preserve"> Production to HCM</w:t>
      </w:r>
      <w:r>
        <w:rPr>
          <w:rFonts w:asciiTheme="minorHAnsi" w:hAnsiTheme="minorHAnsi"/>
          <w:color w:val="1F497D"/>
        </w:rPr>
        <w:t>8</w:t>
      </w:r>
      <w:r w:rsidR="000348A8">
        <w:rPr>
          <w:rFonts w:asciiTheme="minorHAnsi" w:hAnsiTheme="minorHAnsi"/>
          <w:color w:val="1F497D"/>
        </w:rPr>
        <w:t xml:space="preserve"> Preview</w:t>
      </w:r>
      <w:r w:rsidRPr="00EC6FE7">
        <w:rPr>
          <w:rFonts w:asciiTheme="minorHAnsi" w:hAnsiTheme="minorHAnsi"/>
          <w:color w:val="1F497D"/>
        </w:rPr>
        <w:t xml:space="preserve">. The </w:t>
      </w:r>
      <w:r>
        <w:rPr>
          <w:rFonts w:asciiTheme="minorHAnsi" w:hAnsiTheme="minorHAnsi"/>
          <w:color w:val="1F497D"/>
        </w:rPr>
        <w:t xml:space="preserve">Analytics configuration has been done in such a way that integrates </w:t>
      </w:r>
      <w:r w:rsidR="00734E4D">
        <w:rPr>
          <w:rFonts w:asciiTheme="minorHAnsi" w:hAnsiTheme="minorHAnsi"/>
          <w:color w:val="1F497D"/>
        </w:rPr>
        <w:t>both the</w:t>
      </w:r>
      <w:r>
        <w:rPr>
          <w:rFonts w:asciiTheme="minorHAnsi" w:hAnsiTheme="minorHAnsi"/>
          <w:color w:val="1F497D"/>
        </w:rPr>
        <w:t xml:space="preserve"> </w:t>
      </w:r>
      <w:r w:rsidRPr="00EC6FE7">
        <w:rPr>
          <w:rFonts w:asciiTheme="minorHAnsi" w:hAnsiTheme="minorHAnsi"/>
          <w:color w:val="1F497D"/>
        </w:rPr>
        <w:t xml:space="preserve">SuccessFactors </w:t>
      </w:r>
      <w:r>
        <w:rPr>
          <w:rFonts w:asciiTheme="minorHAnsi" w:hAnsiTheme="minorHAnsi"/>
          <w:i/>
          <w:color w:val="1F497D"/>
        </w:rPr>
        <w:t>TRVLRSTest</w:t>
      </w:r>
      <w:r w:rsidRPr="00EC6FE7">
        <w:rPr>
          <w:rFonts w:asciiTheme="minorHAnsi" w:hAnsiTheme="minorHAnsi"/>
          <w:color w:val="1F497D"/>
        </w:rPr>
        <w:t xml:space="preserve"> </w:t>
      </w:r>
      <w:r>
        <w:rPr>
          <w:rFonts w:asciiTheme="minorHAnsi" w:hAnsiTheme="minorHAnsi"/>
          <w:color w:val="1F497D"/>
        </w:rPr>
        <w:t>test</w:t>
      </w:r>
      <w:r w:rsidR="00734E4D">
        <w:rPr>
          <w:rFonts w:asciiTheme="minorHAnsi" w:hAnsiTheme="minorHAnsi"/>
          <w:color w:val="1F497D"/>
        </w:rPr>
        <w:t xml:space="preserve"> and the </w:t>
      </w:r>
      <w:r w:rsidR="00734E4D" w:rsidRPr="00734E4D">
        <w:rPr>
          <w:rFonts w:asciiTheme="minorHAnsi" w:hAnsiTheme="minorHAnsi"/>
          <w:i/>
          <w:color w:val="1F497D"/>
        </w:rPr>
        <w:t>Travelers</w:t>
      </w:r>
      <w:r w:rsidR="00885CEF">
        <w:rPr>
          <w:rFonts w:asciiTheme="minorHAnsi" w:hAnsiTheme="minorHAnsi"/>
          <w:color w:val="1F497D"/>
        </w:rPr>
        <w:t xml:space="preserve"> P</w:t>
      </w:r>
      <w:r w:rsidR="00734E4D">
        <w:rPr>
          <w:rFonts w:asciiTheme="minorHAnsi" w:hAnsiTheme="minorHAnsi"/>
          <w:color w:val="1F497D"/>
        </w:rPr>
        <w:t xml:space="preserve">roduction </w:t>
      </w:r>
      <w:r w:rsidRPr="00EC6FE7">
        <w:rPr>
          <w:rFonts w:asciiTheme="minorHAnsi" w:hAnsiTheme="minorHAnsi"/>
          <w:color w:val="1F497D"/>
        </w:rPr>
        <w:t>instance</w:t>
      </w:r>
      <w:r w:rsidR="00734E4D">
        <w:rPr>
          <w:rFonts w:asciiTheme="minorHAnsi" w:hAnsiTheme="minorHAnsi"/>
          <w:color w:val="1F497D"/>
        </w:rPr>
        <w:t>s</w:t>
      </w:r>
      <w:r>
        <w:rPr>
          <w:rFonts w:asciiTheme="minorHAnsi" w:hAnsiTheme="minorHAnsi"/>
          <w:color w:val="1F497D"/>
        </w:rPr>
        <w:t xml:space="preserve"> with the Analytics </w:t>
      </w:r>
      <w:r>
        <w:rPr>
          <w:rFonts w:asciiTheme="minorHAnsi" w:hAnsiTheme="minorHAnsi"/>
          <w:i/>
          <w:color w:val="1F497D"/>
        </w:rPr>
        <w:t xml:space="preserve">Travelers </w:t>
      </w:r>
      <w:r w:rsidRPr="004813A2">
        <w:rPr>
          <w:rFonts w:asciiTheme="minorHAnsi" w:hAnsiTheme="minorHAnsi"/>
          <w:color w:val="1F497D"/>
        </w:rPr>
        <w:t>Production</w:t>
      </w:r>
      <w:r w:rsidRPr="00EC6FE7">
        <w:rPr>
          <w:rFonts w:asciiTheme="minorHAnsi" w:hAnsiTheme="minorHAnsi"/>
          <w:color w:val="1F497D"/>
        </w:rPr>
        <w:t xml:space="preserve"> instance</w:t>
      </w:r>
      <w:r>
        <w:rPr>
          <w:rFonts w:asciiTheme="minorHAnsi" w:hAnsiTheme="minorHAnsi"/>
          <w:color w:val="1F497D"/>
        </w:rPr>
        <w:t xml:space="preserve">. This means that on the Analytics side the </w:t>
      </w:r>
      <w:r>
        <w:rPr>
          <w:rFonts w:asciiTheme="minorHAnsi" w:hAnsiTheme="minorHAnsi"/>
          <w:i/>
          <w:color w:val="1F497D"/>
        </w:rPr>
        <w:t xml:space="preserve">Travelers </w:t>
      </w:r>
      <w:r w:rsidRPr="004813A2">
        <w:rPr>
          <w:rFonts w:asciiTheme="minorHAnsi" w:hAnsiTheme="minorHAnsi"/>
          <w:color w:val="1F497D"/>
        </w:rPr>
        <w:t>Production</w:t>
      </w:r>
      <w:r w:rsidRPr="00EC6FE7">
        <w:rPr>
          <w:rFonts w:asciiTheme="minorHAnsi" w:hAnsiTheme="minorHAnsi"/>
          <w:color w:val="1F497D"/>
        </w:rPr>
        <w:t xml:space="preserve"> instance</w:t>
      </w:r>
      <w:r>
        <w:rPr>
          <w:rFonts w:asciiTheme="minorHAnsi" w:hAnsiTheme="minorHAnsi"/>
          <w:color w:val="1F497D"/>
        </w:rPr>
        <w:t xml:space="preserve"> will contain a mix of produ</w:t>
      </w:r>
      <w:r w:rsidR="00995A6E">
        <w:rPr>
          <w:rFonts w:asciiTheme="minorHAnsi" w:hAnsiTheme="minorHAnsi"/>
          <w:color w:val="1F497D"/>
        </w:rPr>
        <w:t>ction and test users and reports</w:t>
      </w:r>
      <w:r>
        <w:rPr>
          <w:rFonts w:asciiTheme="minorHAnsi" w:hAnsiTheme="minorHAnsi"/>
          <w:color w:val="1F497D"/>
        </w:rPr>
        <w:t>.</w:t>
      </w:r>
      <w:r w:rsidR="00995A6E">
        <w:rPr>
          <w:rFonts w:asciiTheme="minorHAnsi" w:hAnsiTheme="minorHAnsi"/>
          <w:color w:val="1F497D"/>
        </w:rPr>
        <w:t xml:space="preserve"> Analytics migration procedures cannot clone </w:t>
      </w:r>
      <w:r w:rsidR="00B2051D">
        <w:rPr>
          <w:rFonts w:asciiTheme="minorHAnsi" w:hAnsiTheme="minorHAnsi"/>
          <w:color w:val="1F497D"/>
        </w:rPr>
        <w:t>one</w:t>
      </w:r>
      <w:r w:rsidR="00995A6E">
        <w:rPr>
          <w:rFonts w:asciiTheme="minorHAnsi" w:hAnsiTheme="minorHAnsi"/>
          <w:color w:val="1F497D"/>
        </w:rPr>
        <w:t xml:space="preserve"> instance as another </w:t>
      </w:r>
      <w:r w:rsidR="00B2051D">
        <w:rPr>
          <w:rFonts w:asciiTheme="minorHAnsi" w:hAnsiTheme="minorHAnsi"/>
          <w:color w:val="1F497D"/>
        </w:rPr>
        <w:t>(</w:t>
      </w:r>
      <w:r w:rsidR="000348A8">
        <w:rPr>
          <w:rFonts w:asciiTheme="minorHAnsi" w:hAnsiTheme="minorHAnsi"/>
          <w:color w:val="1F497D"/>
        </w:rPr>
        <w:t xml:space="preserve">with a </w:t>
      </w:r>
      <w:r w:rsidR="00B2051D">
        <w:rPr>
          <w:rFonts w:asciiTheme="minorHAnsi" w:hAnsiTheme="minorHAnsi"/>
          <w:color w:val="1F497D"/>
        </w:rPr>
        <w:t xml:space="preserve">different </w:t>
      </w:r>
      <w:r w:rsidR="00995A6E">
        <w:rPr>
          <w:rFonts w:asciiTheme="minorHAnsi" w:hAnsiTheme="minorHAnsi"/>
          <w:color w:val="1F497D"/>
        </w:rPr>
        <w:t>name</w:t>
      </w:r>
      <w:r w:rsidR="00B2051D">
        <w:rPr>
          <w:rFonts w:asciiTheme="minorHAnsi" w:hAnsiTheme="minorHAnsi"/>
          <w:color w:val="1F497D"/>
        </w:rPr>
        <w:t>)</w:t>
      </w:r>
      <w:r w:rsidR="00995A6E">
        <w:rPr>
          <w:rFonts w:asciiTheme="minorHAnsi" w:hAnsiTheme="minorHAnsi"/>
          <w:color w:val="1F497D"/>
        </w:rPr>
        <w:t>. They can also not split one instance into two.</w:t>
      </w:r>
      <w:r w:rsidR="00B2051D">
        <w:rPr>
          <w:rFonts w:asciiTheme="minorHAnsi" w:hAnsiTheme="minorHAnsi"/>
          <w:color w:val="1F497D"/>
        </w:rPr>
        <w:t xml:space="preserve"> If this customer is actively using the integration between their </w:t>
      </w:r>
      <w:r w:rsidR="00B2051D" w:rsidRPr="00EC6FE7">
        <w:rPr>
          <w:rFonts w:asciiTheme="minorHAnsi" w:hAnsiTheme="minorHAnsi"/>
          <w:color w:val="1F497D"/>
        </w:rPr>
        <w:t xml:space="preserve">SuccessFactors </w:t>
      </w:r>
      <w:r w:rsidR="00B2051D">
        <w:rPr>
          <w:rFonts w:asciiTheme="minorHAnsi" w:hAnsiTheme="minorHAnsi"/>
          <w:color w:val="1F497D"/>
        </w:rPr>
        <w:t>test instance and their Analytics production instance then they may request that an Analytics test WFA i</w:t>
      </w:r>
      <w:r w:rsidR="000348A8">
        <w:rPr>
          <w:rFonts w:asciiTheme="minorHAnsi" w:hAnsiTheme="minorHAnsi"/>
          <w:color w:val="1F497D"/>
        </w:rPr>
        <w:t>nstance is set up in the HCM8 P</w:t>
      </w:r>
      <w:r w:rsidR="00B2051D">
        <w:rPr>
          <w:rFonts w:asciiTheme="minorHAnsi" w:hAnsiTheme="minorHAnsi"/>
          <w:color w:val="1F497D"/>
        </w:rPr>
        <w:t>review environment.</w:t>
      </w:r>
    </w:p>
    <w:p w:rsidR="00B2051D" w:rsidRDefault="00B2051D" w:rsidP="00265573">
      <w:pPr>
        <w:rPr>
          <w:rFonts w:asciiTheme="minorHAnsi" w:hAnsiTheme="minorHAnsi"/>
          <w:color w:val="1F497D"/>
        </w:rPr>
      </w:pPr>
    </w:p>
    <w:p w:rsidR="00B2051D" w:rsidRDefault="00B2051D" w:rsidP="00265573">
      <w:pPr>
        <w:rPr>
          <w:rFonts w:asciiTheme="minorHAnsi" w:hAnsiTheme="minorHAnsi"/>
          <w:color w:val="1F497D"/>
        </w:rPr>
      </w:pPr>
      <w:r>
        <w:rPr>
          <w:rFonts w:asciiTheme="minorHAnsi" w:hAnsiTheme="minorHAnsi"/>
          <w:color w:val="1F497D"/>
        </w:rPr>
        <w:t xml:space="preserve">There are two options </w:t>
      </w:r>
      <w:r w:rsidR="000348A8">
        <w:rPr>
          <w:rFonts w:asciiTheme="minorHAnsi" w:hAnsiTheme="minorHAnsi"/>
          <w:color w:val="1F497D"/>
        </w:rPr>
        <w:t>available</w:t>
      </w:r>
      <w:r>
        <w:rPr>
          <w:rFonts w:asciiTheme="minorHAnsi" w:hAnsiTheme="minorHAnsi"/>
          <w:color w:val="1F497D"/>
        </w:rPr>
        <w:t xml:space="preserve">. </w:t>
      </w:r>
      <w:r w:rsidR="000348A8">
        <w:rPr>
          <w:rFonts w:asciiTheme="minorHAnsi" w:hAnsiTheme="minorHAnsi"/>
          <w:color w:val="1F497D"/>
        </w:rPr>
        <w:t>Either a</w:t>
      </w:r>
      <w:r>
        <w:rPr>
          <w:rFonts w:asciiTheme="minorHAnsi" w:hAnsiTheme="minorHAnsi"/>
          <w:color w:val="1F497D"/>
        </w:rPr>
        <w:t>n Analytics test WFA i</w:t>
      </w:r>
      <w:r w:rsidR="000348A8">
        <w:rPr>
          <w:rFonts w:asciiTheme="minorHAnsi" w:hAnsiTheme="minorHAnsi"/>
          <w:color w:val="1F497D"/>
        </w:rPr>
        <w:t>nstance is set up in the HCM8 P</w:t>
      </w:r>
      <w:r>
        <w:rPr>
          <w:rFonts w:asciiTheme="minorHAnsi" w:hAnsiTheme="minorHAnsi"/>
          <w:color w:val="1F497D"/>
        </w:rPr>
        <w:t>review environment with:</w:t>
      </w:r>
    </w:p>
    <w:p w:rsidR="00B2051D" w:rsidRDefault="00F7477E" w:rsidP="00EA65F5">
      <w:pPr>
        <w:pStyle w:val="ListParagraph"/>
        <w:numPr>
          <w:ilvl w:val="0"/>
          <w:numId w:val="19"/>
        </w:numPr>
        <w:rPr>
          <w:rFonts w:asciiTheme="minorHAnsi" w:hAnsiTheme="minorHAnsi"/>
          <w:color w:val="1F497D"/>
        </w:rPr>
      </w:pPr>
      <w:r>
        <w:rPr>
          <w:rFonts w:asciiTheme="minorHAnsi" w:hAnsiTheme="minorHAnsi"/>
          <w:color w:val="1F497D"/>
        </w:rPr>
        <w:t xml:space="preserve">a </w:t>
      </w:r>
      <w:r w:rsidR="00EA65F5">
        <w:rPr>
          <w:rFonts w:asciiTheme="minorHAnsi" w:hAnsiTheme="minorHAnsi"/>
          <w:color w:val="1F497D"/>
        </w:rPr>
        <w:t>d</w:t>
      </w:r>
      <w:r w:rsidR="00B2051D">
        <w:rPr>
          <w:rFonts w:asciiTheme="minorHAnsi" w:hAnsiTheme="minorHAnsi"/>
          <w:color w:val="1F497D"/>
        </w:rPr>
        <w:t xml:space="preserve">emonstration data </w:t>
      </w:r>
      <w:r w:rsidR="00EA65F5">
        <w:rPr>
          <w:rFonts w:asciiTheme="minorHAnsi" w:hAnsiTheme="minorHAnsi"/>
          <w:color w:val="1F497D"/>
        </w:rPr>
        <w:t>for</w:t>
      </w:r>
      <w:r w:rsidR="00B2051D">
        <w:rPr>
          <w:rFonts w:asciiTheme="minorHAnsi" w:hAnsiTheme="minorHAnsi"/>
          <w:color w:val="1F497D"/>
        </w:rPr>
        <w:t xml:space="preserve"> WFA</w:t>
      </w:r>
      <w:r>
        <w:rPr>
          <w:rFonts w:asciiTheme="minorHAnsi" w:hAnsiTheme="minorHAnsi"/>
          <w:color w:val="1F497D"/>
        </w:rPr>
        <w:t>; or</w:t>
      </w:r>
    </w:p>
    <w:p w:rsidR="00B2051D" w:rsidRDefault="00EA65F5" w:rsidP="00EA65F5">
      <w:pPr>
        <w:pStyle w:val="ListParagraph"/>
        <w:numPr>
          <w:ilvl w:val="0"/>
          <w:numId w:val="19"/>
        </w:numPr>
        <w:rPr>
          <w:rFonts w:asciiTheme="minorHAnsi" w:hAnsiTheme="minorHAnsi"/>
          <w:color w:val="1F497D"/>
        </w:rPr>
      </w:pPr>
      <w:r>
        <w:rPr>
          <w:rFonts w:asciiTheme="minorHAnsi" w:hAnsiTheme="minorHAnsi"/>
          <w:color w:val="1F497D"/>
        </w:rPr>
        <w:lastRenderedPageBreak/>
        <w:t>a</w:t>
      </w:r>
      <w:r w:rsidR="00E120E5">
        <w:rPr>
          <w:rFonts w:asciiTheme="minorHAnsi" w:hAnsiTheme="minorHAnsi"/>
          <w:color w:val="1F497D"/>
        </w:rPr>
        <w:t xml:space="preserve"> one-time </w:t>
      </w:r>
      <w:r w:rsidR="00B2051D">
        <w:rPr>
          <w:rFonts w:asciiTheme="minorHAnsi" w:hAnsiTheme="minorHAnsi"/>
          <w:color w:val="1F497D"/>
        </w:rPr>
        <w:t xml:space="preserve">copy of the customers </w:t>
      </w:r>
      <w:r>
        <w:rPr>
          <w:rFonts w:asciiTheme="minorHAnsi" w:hAnsiTheme="minorHAnsi"/>
          <w:color w:val="1F497D"/>
        </w:rPr>
        <w:t>Production WFA data.</w:t>
      </w:r>
    </w:p>
    <w:p w:rsidR="00EA65F5" w:rsidRDefault="00EA65F5" w:rsidP="00EA65F5">
      <w:pPr>
        <w:rPr>
          <w:rFonts w:asciiTheme="minorHAnsi" w:hAnsiTheme="minorHAnsi"/>
          <w:color w:val="1F497D"/>
        </w:rPr>
      </w:pPr>
    </w:p>
    <w:p w:rsidR="00EA65F5" w:rsidRDefault="00EA65F5" w:rsidP="00EA65F5">
      <w:pPr>
        <w:rPr>
          <w:rFonts w:asciiTheme="minorHAnsi" w:hAnsiTheme="minorHAnsi"/>
          <w:color w:val="1F497D"/>
        </w:rPr>
      </w:pPr>
      <w:r>
        <w:rPr>
          <w:rFonts w:asciiTheme="minorHAnsi" w:hAnsiTheme="minorHAnsi"/>
          <w:color w:val="1F497D"/>
        </w:rPr>
        <w:t xml:space="preserve">The recommendation is to encourage the customer to choose the first option. </w:t>
      </w:r>
    </w:p>
    <w:p w:rsidR="00EA65F5" w:rsidRDefault="00EA65F5" w:rsidP="00EA65F5">
      <w:pPr>
        <w:rPr>
          <w:rFonts w:asciiTheme="minorHAnsi" w:hAnsiTheme="minorHAnsi"/>
          <w:color w:val="1F497D"/>
        </w:rPr>
      </w:pPr>
    </w:p>
    <w:p w:rsidR="00EA65F5" w:rsidRDefault="00EA65F5" w:rsidP="00EA65F5">
      <w:pPr>
        <w:rPr>
          <w:rFonts w:asciiTheme="minorHAnsi" w:hAnsiTheme="minorHAnsi"/>
          <w:color w:val="1F497D"/>
        </w:rPr>
      </w:pPr>
      <w:r>
        <w:rPr>
          <w:rFonts w:asciiTheme="minorHAnsi" w:hAnsiTheme="minorHAnsi"/>
          <w:color w:val="1F497D"/>
        </w:rPr>
        <w:t>Why?</w:t>
      </w:r>
    </w:p>
    <w:p w:rsidR="00EA65F5" w:rsidRDefault="00EA65F5" w:rsidP="00EA65F5">
      <w:pPr>
        <w:pStyle w:val="ListParagraph"/>
        <w:numPr>
          <w:ilvl w:val="0"/>
          <w:numId w:val="20"/>
        </w:numPr>
        <w:rPr>
          <w:rFonts w:asciiTheme="minorHAnsi" w:hAnsiTheme="minorHAnsi"/>
          <w:color w:val="1F497D"/>
        </w:rPr>
      </w:pPr>
      <w:r>
        <w:rPr>
          <w:rFonts w:asciiTheme="minorHAnsi" w:hAnsiTheme="minorHAnsi"/>
          <w:color w:val="1F497D"/>
        </w:rPr>
        <w:t>Test environments are usually used by customers to test software. They do not necessarily need a version of their Production data to perform this type of testing</w:t>
      </w:r>
    </w:p>
    <w:p w:rsidR="00EA65F5" w:rsidRDefault="00EA65F5" w:rsidP="00EA65F5">
      <w:pPr>
        <w:pStyle w:val="ListParagraph"/>
        <w:numPr>
          <w:ilvl w:val="0"/>
          <w:numId w:val="20"/>
        </w:numPr>
        <w:rPr>
          <w:rFonts w:asciiTheme="minorHAnsi" w:hAnsiTheme="minorHAnsi"/>
          <w:color w:val="1F497D"/>
        </w:rPr>
      </w:pPr>
      <w:r>
        <w:rPr>
          <w:rFonts w:asciiTheme="minorHAnsi" w:hAnsiTheme="minorHAnsi"/>
          <w:color w:val="1F497D"/>
        </w:rPr>
        <w:t>There is more effort and teams required to perform option 2</w:t>
      </w:r>
    </w:p>
    <w:p w:rsidR="00EA65F5" w:rsidRDefault="00EA65F5" w:rsidP="00EA65F5">
      <w:pPr>
        <w:pStyle w:val="ListParagraph"/>
        <w:numPr>
          <w:ilvl w:val="0"/>
          <w:numId w:val="20"/>
        </w:numPr>
        <w:rPr>
          <w:rFonts w:asciiTheme="minorHAnsi" w:hAnsiTheme="minorHAnsi"/>
          <w:color w:val="1F497D"/>
        </w:rPr>
      </w:pPr>
      <w:r>
        <w:rPr>
          <w:rFonts w:asciiTheme="minorHAnsi" w:hAnsiTheme="minorHAnsi"/>
          <w:color w:val="1F497D"/>
        </w:rPr>
        <w:t>Test environments should not typically host production data</w:t>
      </w:r>
    </w:p>
    <w:p w:rsidR="00EA65F5" w:rsidRPr="00EA65F5" w:rsidRDefault="00EA65F5" w:rsidP="00EA65F5">
      <w:pPr>
        <w:pStyle w:val="ListParagraph"/>
        <w:numPr>
          <w:ilvl w:val="0"/>
          <w:numId w:val="20"/>
        </w:numPr>
        <w:rPr>
          <w:rFonts w:asciiTheme="minorHAnsi" w:hAnsiTheme="minorHAnsi"/>
          <w:color w:val="1F497D"/>
        </w:rPr>
      </w:pPr>
      <w:r>
        <w:rPr>
          <w:rFonts w:asciiTheme="minorHAnsi" w:hAnsiTheme="minorHAnsi"/>
          <w:color w:val="1F497D"/>
        </w:rPr>
        <w:t>If option 2 is performed then it will be a one off snapshot. The data will not be refreshed from production on a regular basis.</w:t>
      </w:r>
    </w:p>
    <w:p w:rsidR="006F7778" w:rsidRDefault="006F7778" w:rsidP="006F7778">
      <w:pPr>
        <w:rPr>
          <w:color w:val="1F497D"/>
        </w:rPr>
      </w:pPr>
    </w:p>
    <w:p w:rsidR="00B2051D" w:rsidRPr="00401098" w:rsidRDefault="00EA65F5" w:rsidP="00265573">
      <w:pPr>
        <w:rPr>
          <w:rFonts w:asciiTheme="minorHAnsi" w:hAnsiTheme="minorHAnsi"/>
          <w:color w:val="1F497D"/>
          <w:u w:val="single"/>
        </w:rPr>
      </w:pPr>
      <w:r w:rsidRPr="00401098">
        <w:rPr>
          <w:rFonts w:asciiTheme="minorHAnsi" w:hAnsiTheme="minorHAnsi"/>
          <w:color w:val="1F497D"/>
          <w:u w:val="single"/>
        </w:rPr>
        <w:t>Requesting Option 1:</w:t>
      </w:r>
    </w:p>
    <w:p w:rsidR="00401098" w:rsidRDefault="00401098" w:rsidP="00401098">
      <w:pPr>
        <w:rPr>
          <w:color w:val="1F497D"/>
        </w:rPr>
      </w:pPr>
    </w:p>
    <w:p w:rsidR="000348A8" w:rsidRPr="00DA587C" w:rsidRDefault="000348A8" w:rsidP="00DA587C">
      <w:pPr>
        <w:rPr>
          <w:rFonts w:asciiTheme="minorHAnsi" w:hAnsiTheme="minorHAnsi"/>
          <w:color w:val="1F497D"/>
        </w:rPr>
      </w:pPr>
      <w:r w:rsidRPr="00DA587C">
        <w:rPr>
          <w:rFonts w:asciiTheme="minorHAnsi" w:hAnsiTheme="minorHAnsi"/>
          <w:color w:val="1F497D"/>
        </w:rPr>
        <w:t xml:space="preserve">There is an existing process performed by a Cloud Operations team in India that creates a new instance (based on the DemoSiteInt cube) for a new WFA customer. This </w:t>
      </w:r>
      <w:r w:rsidR="00DA587C" w:rsidRPr="00DA587C">
        <w:rPr>
          <w:rFonts w:asciiTheme="minorHAnsi" w:hAnsiTheme="minorHAnsi"/>
          <w:color w:val="1F497D"/>
        </w:rPr>
        <w:t xml:space="preserve">process </w:t>
      </w:r>
      <w:r w:rsidRPr="00DA587C">
        <w:rPr>
          <w:rFonts w:asciiTheme="minorHAnsi" w:hAnsiTheme="minorHAnsi"/>
          <w:color w:val="1F497D"/>
        </w:rPr>
        <w:t xml:space="preserve">is triggered by </w:t>
      </w:r>
      <w:r w:rsidR="00DA587C" w:rsidRPr="00DA587C">
        <w:rPr>
          <w:rFonts w:asciiTheme="minorHAnsi" w:hAnsiTheme="minorHAnsi"/>
          <w:color w:val="1F497D"/>
        </w:rPr>
        <w:t>a</w:t>
      </w:r>
      <w:r w:rsidRPr="00DA587C">
        <w:rPr>
          <w:rFonts w:asciiTheme="minorHAnsi" w:hAnsiTheme="minorHAnsi"/>
          <w:color w:val="1F497D"/>
        </w:rPr>
        <w:t xml:space="preserve"> sales </w:t>
      </w:r>
      <w:r w:rsidR="00DA587C" w:rsidRPr="00DA587C">
        <w:rPr>
          <w:rFonts w:asciiTheme="minorHAnsi" w:hAnsiTheme="minorHAnsi"/>
          <w:color w:val="1F497D"/>
        </w:rPr>
        <w:t>event</w:t>
      </w:r>
      <w:r w:rsidRPr="00DA587C">
        <w:rPr>
          <w:rFonts w:asciiTheme="minorHAnsi" w:hAnsiTheme="minorHAnsi"/>
          <w:color w:val="1F497D"/>
        </w:rPr>
        <w:t xml:space="preserve">. It is proposed to leverage this </w:t>
      </w:r>
      <w:r w:rsidR="00DA587C" w:rsidRPr="00DA587C">
        <w:rPr>
          <w:rFonts w:asciiTheme="minorHAnsi" w:hAnsiTheme="minorHAnsi"/>
          <w:color w:val="1F497D"/>
        </w:rPr>
        <w:t>existing</w:t>
      </w:r>
      <w:r w:rsidRPr="00DA587C">
        <w:rPr>
          <w:rFonts w:asciiTheme="minorHAnsi" w:hAnsiTheme="minorHAnsi"/>
          <w:color w:val="1F497D"/>
        </w:rPr>
        <w:t xml:space="preserve"> process to create a </w:t>
      </w:r>
      <w:r w:rsidR="00DA587C" w:rsidRPr="00DA587C">
        <w:rPr>
          <w:rFonts w:asciiTheme="minorHAnsi" w:hAnsiTheme="minorHAnsi"/>
          <w:color w:val="1F497D"/>
        </w:rPr>
        <w:t xml:space="preserve">new </w:t>
      </w:r>
      <w:r w:rsidRPr="00DA587C">
        <w:rPr>
          <w:rFonts w:asciiTheme="minorHAnsi" w:hAnsiTheme="minorHAnsi"/>
          <w:color w:val="1F497D"/>
        </w:rPr>
        <w:t xml:space="preserve">TEST instance </w:t>
      </w:r>
      <w:r w:rsidR="00DA587C" w:rsidRPr="00DA587C">
        <w:rPr>
          <w:rFonts w:asciiTheme="minorHAnsi" w:hAnsiTheme="minorHAnsi"/>
          <w:color w:val="1F497D"/>
        </w:rPr>
        <w:t>(based on the DemoSiteInt cube) for</w:t>
      </w:r>
      <w:r w:rsidRPr="00DA587C">
        <w:rPr>
          <w:rFonts w:asciiTheme="minorHAnsi" w:hAnsiTheme="minorHAnsi"/>
          <w:color w:val="1F497D"/>
        </w:rPr>
        <w:t xml:space="preserve"> a migrating WFA customer</w:t>
      </w:r>
      <w:r w:rsidR="00DA587C" w:rsidRPr="00DA587C">
        <w:rPr>
          <w:rFonts w:asciiTheme="minorHAnsi" w:hAnsiTheme="minorHAnsi"/>
          <w:color w:val="1F497D"/>
        </w:rPr>
        <w:t>.</w:t>
      </w:r>
    </w:p>
    <w:p w:rsidR="000348A8" w:rsidRPr="000348A8" w:rsidRDefault="000348A8" w:rsidP="00401098">
      <w:pPr>
        <w:rPr>
          <w:color w:val="1F497D"/>
        </w:rPr>
      </w:pPr>
    </w:p>
    <w:p w:rsidR="00401098" w:rsidRPr="006F7778" w:rsidRDefault="00401098" w:rsidP="00401098">
      <w:pPr>
        <w:rPr>
          <w:i/>
          <w:color w:val="1F497D"/>
        </w:rPr>
      </w:pPr>
      <w:r w:rsidRPr="006F7778">
        <w:rPr>
          <w:i/>
          <w:color w:val="1F497D"/>
        </w:rPr>
        <w:t>Important Notes:</w:t>
      </w:r>
    </w:p>
    <w:p w:rsidR="00401098" w:rsidRPr="006F7778" w:rsidRDefault="00401098" w:rsidP="00401098">
      <w:pPr>
        <w:pStyle w:val="ListParagraph"/>
        <w:numPr>
          <w:ilvl w:val="0"/>
          <w:numId w:val="23"/>
        </w:numPr>
        <w:rPr>
          <w:color w:val="1F497D"/>
        </w:rPr>
      </w:pPr>
      <w:r w:rsidRPr="006F7778">
        <w:rPr>
          <w:color w:val="1F497D"/>
        </w:rPr>
        <w:t>If a SuccessFactors instance migratio</w:t>
      </w:r>
      <w:r>
        <w:rPr>
          <w:color w:val="1F497D"/>
        </w:rPr>
        <w:t xml:space="preserve">n is also involved then this </w:t>
      </w:r>
      <w:r w:rsidRPr="006F7778">
        <w:rPr>
          <w:color w:val="1F497D"/>
        </w:rPr>
        <w:t xml:space="preserve">option may be done ahead of and independent of the migration of the SuccessFactors instance.  When the SuccessFactors instance is migrated it will be integrated with the new Analytics </w:t>
      </w:r>
      <w:r w:rsidRPr="006F7778">
        <w:rPr>
          <w:rFonts w:eastAsia="PMingLiU"/>
          <w:color w:val="1F497D"/>
        </w:rPr>
        <w:t>instance.</w:t>
      </w:r>
    </w:p>
    <w:p w:rsidR="00401098" w:rsidRDefault="00401098" w:rsidP="00401098">
      <w:pPr>
        <w:rPr>
          <w:rFonts w:asciiTheme="minorHAnsi" w:hAnsiTheme="minorHAnsi"/>
          <w:color w:val="1F497D"/>
        </w:rPr>
      </w:pPr>
    </w:p>
    <w:p w:rsidR="00DA587C" w:rsidRDefault="005B465B" w:rsidP="00DA587C">
      <w:pPr>
        <w:rPr>
          <w:rFonts w:asciiTheme="minorHAnsi" w:hAnsiTheme="minorHAnsi"/>
          <w:color w:val="1F497D"/>
        </w:rPr>
      </w:pPr>
      <w:r>
        <w:rPr>
          <w:rFonts w:asciiTheme="minorHAnsi" w:hAnsiTheme="minorHAnsi"/>
          <w:color w:val="1F497D"/>
        </w:rPr>
        <w:t>Create</w:t>
      </w:r>
      <w:r w:rsidR="00C663F8">
        <w:rPr>
          <w:rFonts w:asciiTheme="minorHAnsi" w:hAnsiTheme="minorHAnsi"/>
          <w:color w:val="1F497D"/>
        </w:rPr>
        <w:t xml:space="preserve"> a new PROJOPS Jira using the </w:t>
      </w:r>
      <w:r w:rsidR="00C663F8" w:rsidRPr="00EC6FE7">
        <w:rPr>
          <w:rFonts w:asciiTheme="minorHAnsi" w:hAnsiTheme="minorHAnsi"/>
          <w:color w:val="1F497D"/>
        </w:rPr>
        <w:t>template</w:t>
      </w:r>
      <w:r w:rsidR="00C663F8">
        <w:rPr>
          <w:rFonts w:asciiTheme="minorHAnsi" w:hAnsiTheme="minorHAnsi"/>
          <w:color w:val="1F497D"/>
        </w:rPr>
        <w:t>s</w:t>
      </w:r>
      <w:r w:rsidR="00C663F8" w:rsidRPr="00EC6FE7">
        <w:rPr>
          <w:rFonts w:asciiTheme="minorHAnsi" w:hAnsiTheme="minorHAnsi"/>
          <w:color w:val="1F497D"/>
        </w:rPr>
        <w:t xml:space="preserve"> </w:t>
      </w:r>
      <w:r w:rsidR="00C663F8">
        <w:rPr>
          <w:rFonts w:asciiTheme="minorHAnsi" w:hAnsiTheme="minorHAnsi"/>
          <w:color w:val="1F497D"/>
        </w:rPr>
        <w:t xml:space="preserve">below </w:t>
      </w:r>
      <w:r w:rsidR="00DA587C" w:rsidRPr="00EC6FE7">
        <w:rPr>
          <w:rFonts w:asciiTheme="minorHAnsi" w:hAnsiTheme="minorHAnsi"/>
          <w:color w:val="1F497D"/>
        </w:rPr>
        <w:t xml:space="preserve">to request the </w:t>
      </w:r>
      <w:r w:rsidR="00DA587C">
        <w:rPr>
          <w:rFonts w:asciiTheme="minorHAnsi" w:hAnsiTheme="minorHAnsi"/>
          <w:color w:val="1F497D"/>
        </w:rPr>
        <w:t xml:space="preserve">creation of this new WFA TEST </w:t>
      </w:r>
      <w:r w:rsidR="00DA587C" w:rsidRPr="00EC6FE7">
        <w:rPr>
          <w:rFonts w:asciiTheme="minorHAnsi" w:hAnsiTheme="minorHAnsi"/>
          <w:color w:val="1F497D"/>
        </w:rPr>
        <w:t>instance</w:t>
      </w:r>
      <w:r w:rsidR="00DA587C">
        <w:rPr>
          <w:rFonts w:asciiTheme="minorHAnsi" w:hAnsiTheme="minorHAnsi"/>
          <w:color w:val="1F497D"/>
        </w:rPr>
        <w:t xml:space="preserve"> for the customer in the HCM preview environment. Note the template is designed as an example. You will need </w:t>
      </w:r>
      <w:r w:rsidR="00DA587C">
        <w:rPr>
          <w:rFonts w:asciiTheme="minorHAnsi" w:hAnsiTheme="minorHAnsi"/>
          <w:color w:val="1F497D"/>
        </w:rPr>
        <w:lastRenderedPageBreak/>
        <w:t>to make the appropriate adjustments to your copy of the template to adjust for your customer and environment.</w:t>
      </w:r>
    </w:p>
    <w:p w:rsidR="00F169D8" w:rsidRDefault="00F169D8" w:rsidP="00DA587C">
      <w:pPr>
        <w:rPr>
          <w:rFonts w:asciiTheme="minorHAnsi" w:hAnsiTheme="minorHAnsi"/>
          <w:color w:val="1F497D"/>
        </w:rPr>
      </w:pPr>
    </w:p>
    <w:p w:rsidR="00F169D8" w:rsidRPr="002F4EED" w:rsidRDefault="00F169D8" w:rsidP="00C663F8">
      <w:pPr>
        <w:pStyle w:val="ListParagraph"/>
        <w:numPr>
          <w:ilvl w:val="0"/>
          <w:numId w:val="25"/>
        </w:numPr>
        <w:rPr>
          <w:rFonts w:asciiTheme="minorHAnsi" w:hAnsiTheme="minorHAnsi"/>
          <w:color w:val="1F497D"/>
        </w:rPr>
      </w:pPr>
      <w:r w:rsidRPr="002F4EED">
        <w:rPr>
          <w:rFonts w:asciiTheme="minorHAnsi" w:hAnsiTheme="minorHAnsi"/>
          <w:color w:val="1F497D"/>
        </w:rPr>
        <w:t>DC2:</w:t>
      </w:r>
      <w:r w:rsidR="00C663F8">
        <w:rPr>
          <w:rFonts w:asciiTheme="minorHAnsi" w:hAnsiTheme="minorHAnsi"/>
          <w:color w:val="1F497D"/>
        </w:rPr>
        <w:t xml:space="preserve"> </w:t>
      </w:r>
      <w:hyperlink r:id="rId9" w:history="1">
        <w:r w:rsidR="00C663F8">
          <w:rPr>
            <w:rStyle w:val="Hyperlink"/>
            <w:rFonts w:asciiTheme="minorHAnsi" w:hAnsiTheme="minorHAnsi"/>
          </w:rPr>
          <w:t>PROJOPS-9633</w:t>
        </w:r>
      </w:hyperlink>
      <w:r w:rsidR="00C663F8">
        <w:rPr>
          <w:rFonts w:asciiTheme="minorHAnsi" w:hAnsiTheme="minorHAnsi"/>
          <w:color w:val="1F497D"/>
        </w:rPr>
        <w:t xml:space="preserve"> </w:t>
      </w:r>
    </w:p>
    <w:p w:rsidR="00F169D8" w:rsidRPr="002F4EED" w:rsidRDefault="00F169D8" w:rsidP="002F4EED">
      <w:pPr>
        <w:pStyle w:val="ListParagraph"/>
        <w:numPr>
          <w:ilvl w:val="0"/>
          <w:numId w:val="25"/>
        </w:numPr>
        <w:rPr>
          <w:rFonts w:asciiTheme="minorHAnsi" w:hAnsiTheme="minorHAnsi"/>
          <w:color w:val="1F497D"/>
        </w:rPr>
      </w:pPr>
      <w:r w:rsidRPr="002F4EED">
        <w:rPr>
          <w:rFonts w:asciiTheme="minorHAnsi" w:hAnsiTheme="minorHAnsi"/>
          <w:color w:val="1F497D"/>
        </w:rPr>
        <w:t>DC4:</w:t>
      </w:r>
      <w:r w:rsidR="00BD3BCF" w:rsidRPr="002F4EED">
        <w:rPr>
          <w:rFonts w:asciiTheme="minorHAnsi" w:hAnsiTheme="minorHAnsi"/>
          <w:color w:val="1F497D"/>
        </w:rPr>
        <w:t xml:space="preserve"> </w:t>
      </w:r>
      <w:hyperlink r:id="rId10" w:history="1">
        <w:r w:rsidR="00C663F8">
          <w:rPr>
            <w:rStyle w:val="Hyperlink"/>
            <w:rFonts w:asciiTheme="minorHAnsi" w:hAnsiTheme="minorHAnsi"/>
          </w:rPr>
          <w:t>PROJOPS-9630</w:t>
        </w:r>
      </w:hyperlink>
      <w:r w:rsidR="002F4EED" w:rsidRPr="002F4EED">
        <w:rPr>
          <w:rFonts w:asciiTheme="minorHAnsi" w:hAnsiTheme="minorHAnsi"/>
          <w:color w:val="1F497D"/>
        </w:rPr>
        <w:t xml:space="preserve"> </w:t>
      </w:r>
    </w:p>
    <w:p w:rsidR="00F169D8" w:rsidRPr="002F4EED" w:rsidRDefault="00F169D8" w:rsidP="00C663F8">
      <w:pPr>
        <w:pStyle w:val="ListParagraph"/>
        <w:numPr>
          <w:ilvl w:val="0"/>
          <w:numId w:val="25"/>
        </w:numPr>
        <w:rPr>
          <w:rFonts w:asciiTheme="minorHAnsi" w:hAnsiTheme="minorHAnsi"/>
          <w:color w:val="1F497D"/>
        </w:rPr>
      </w:pPr>
      <w:r w:rsidRPr="002F4EED">
        <w:rPr>
          <w:rFonts w:asciiTheme="minorHAnsi" w:hAnsiTheme="minorHAnsi"/>
          <w:color w:val="1F497D"/>
        </w:rPr>
        <w:t>DC8:</w:t>
      </w:r>
      <w:r w:rsidR="00C663F8">
        <w:rPr>
          <w:rFonts w:asciiTheme="minorHAnsi" w:hAnsiTheme="minorHAnsi"/>
          <w:color w:val="1F497D"/>
        </w:rPr>
        <w:t xml:space="preserve"> </w:t>
      </w:r>
      <w:hyperlink r:id="rId11" w:history="1">
        <w:r w:rsidR="00C663F8">
          <w:rPr>
            <w:rStyle w:val="Hyperlink"/>
            <w:rFonts w:asciiTheme="minorHAnsi" w:hAnsiTheme="minorHAnsi"/>
          </w:rPr>
          <w:t>PROJOPS-9632</w:t>
        </w:r>
      </w:hyperlink>
      <w:r w:rsidR="00C663F8">
        <w:rPr>
          <w:rFonts w:asciiTheme="minorHAnsi" w:hAnsiTheme="minorHAnsi"/>
          <w:color w:val="1F497D"/>
        </w:rPr>
        <w:t xml:space="preserve"> </w:t>
      </w:r>
    </w:p>
    <w:p w:rsidR="00F169D8" w:rsidRPr="002F4EED" w:rsidRDefault="00F169D8" w:rsidP="00C663F8">
      <w:pPr>
        <w:pStyle w:val="ListParagraph"/>
        <w:numPr>
          <w:ilvl w:val="0"/>
          <w:numId w:val="25"/>
        </w:numPr>
        <w:rPr>
          <w:rFonts w:asciiTheme="minorHAnsi" w:hAnsiTheme="minorHAnsi"/>
          <w:color w:val="1F497D"/>
        </w:rPr>
      </w:pPr>
      <w:r w:rsidRPr="002F4EED">
        <w:rPr>
          <w:rFonts w:asciiTheme="minorHAnsi" w:hAnsiTheme="minorHAnsi"/>
          <w:color w:val="1F497D"/>
        </w:rPr>
        <w:t>DC12:</w:t>
      </w:r>
      <w:r w:rsidR="00F7477E" w:rsidRPr="002F4EED">
        <w:rPr>
          <w:rFonts w:asciiTheme="minorHAnsi" w:hAnsiTheme="minorHAnsi"/>
          <w:color w:val="1F497D"/>
        </w:rPr>
        <w:t xml:space="preserve"> </w:t>
      </w:r>
      <w:hyperlink r:id="rId12" w:history="1">
        <w:r w:rsidR="00C663F8">
          <w:rPr>
            <w:rStyle w:val="Hyperlink"/>
            <w:rFonts w:asciiTheme="minorHAnsi" w:hAnsiTheme="minorHAnsi"/>
          </w:rPr>
          <w:t>PROJOPS-9634</w:t>
        </w:r>
      </w:hyperlink>
      <w:r w:rsidR="00C663F8">
        <w:rPr>
          <w:rFonts w:asciiTheme="minorHAnsi" w:hAnsiTheme="minorHAnsi"/>
          <w:color w:val="1F497D"/>
        </w:rPr>
        <w:t xml:space="preserve"> </w:t>
      </w:r>
    </w:p>
    <w:p w:rsidR="00F169D8" w:rsidRDefault="00F169D8" w:rsidP="00DA587C">
      <w:pPr>
        <w:rPr>
          <w:rFonts w:asciiTheme="minorHAnsi" w:hAnsiTheme="minorHAnsi"/>
          <w:color w:val="1F497D"/>
        </w:rPr>
      </w:pPr>
    </w:p>
    <w:p w:rsidR="00EA65F5" w:rsidRDefault="00EA65F5" w:rsidP="00EA65F5">
      <w:pPr>
        <w:rPr>
          <w:rFonts w:asciiTheme="minorHAnsi" w:hAnsiTheme="minorHAnsi"/>
          <w:color w:val="1F497D"/>
        </w:rPr>
      </w:pPr>
      <w:r w:rsidRPr="00EA65F5">
        <w:rPr>
          <w:rFonts w:asciiTheme="minorHAnsi" w:hAnsiTheme="minorHAnsi"/>
          <w:color w:val="1F497D"/>
          <w:u w:val="single"/>
        </w:rPr>
        <w:t>Requesting Option 2:</w:t>
      </w:r>
    </w:p>
    <w:p w:rsidR="00EA65F5" w:rsidRDefault="00EA65F5" w:rsidP="00EA65F5">
      <w:pPr>
        <w:rPr>
          <w:rFonts w:asciiTheme="minorHAnsi" w:hAnsiTheme="minorHAnsi"/>
          <w:color w:val="1F497D"/>
        </w:rPr>
      </w:pPr>
    </w:p>
    <w:p w:rsidR="006F7778" w:rsidRPr="006F7778" w:rsidRDefault="006F7778" w:rsidP="006F7778">
      <w:pPr>
        <w:rPr>
          <w:i/>
          <w:color w:val="1F497D"/>
        </w:rPr>
      </w:pPr>
      <w:r w:rsidRPr="006F7778">
        <w:rPr>
          <w:i/>
          <w:color w:val="1F497D"/>
        </w:rPr>
        <w:t>Important Notes:</w:t>
      </w:r>
    </w:p>
    <w:p w:rsidR="006F7778" w:rsidRPr="006F7778" w:rsidRDefault="006F7778" w:rsidP="006F7778">
      <w:pPr>
        <w:pStyle w:val="ListParagraph"/>
        <w:numPr>
          <w:ilvl w:val="0"/>
          <w:numId w:val="23"/>
        </w:numPr>
        <w:rPr>
          <w:color w:val="1F497D"/>
        </w:rPr>
      </w:pPr>
      <w:r w:rsidRPr="006F7778">
        <w:rPr>
          <w:color w:val="1F497D"/>
        </w:rPr>
        <w:t xml:space="preserve">If a SuccessFactors instance migration is also involved then both of these options may be done ahead of and independent of the migration of the SuccessFactors instance.  When the SuccessFactors instance is migrated it will be integrated with the new Analytics </w:t>
      </w:r>
      <w:r w:rsidRPr="006F7778">
        <w:rPr>
          <w:rFonts w:eastAsia="PMingLiU"/>
          <w:color w:val="1F497D"/>
        </w:rPr>
        <w:t>instance.</w:t>
      </w:r>
    </w:p>
    <w:p w:rsidR="001D2515" w:rsidRPr="006F7778" w:rsidRDefault="006F7778" w:rsidP="00EA65F5">
      <w:pPr>
        <w:pStyle w:val="ListParagraph"/>
        <w:numPr>
          <w:ilvl w:val="0"/>
          <w:numId w:val="23"/>
        </w:numPr>
        <w:rPr>
          <w:color w:val="1F497D"/>
          <w:lang w:eastAsia="zh-CN"/>
        </w:rPr>
      </w:pPr>
      <w:r w:rsidRPr="006F7778">
        <w:rPr>
          <w:color w:val="1F497D"/>
          <w:lang w:eastAsia="zh-CN"/>
        </w:rPr>
        <w:t xml:space="preserve">This task can only be performed when the source and target </w:t>
      </w:r>
      <w:r>
        <w:rPr>
          <w:color w:val="1F497D"/>
          <w:lang w:eastAsia="zh-CN"/>
        </w:rPr>
        <w:t xml:space="preserve">WFA </w:t>
      </w:r>
      <w:r w:rsidRPr="006F7778">
        <w:rPr>
          <w:color w:val="1F497D"/>
          <w:lang w:eastAsia="zh-CN"/>
        </w:rPr>
        <w:t>data centres are running the same version of the application software.</w:t>
      </w:r>
      <w:r>
        <w:rPr>
          <w:color w:val="1F497D"/>
          <w:lang w:eastAsia="zh-CN"/>
        </w:rPr>
        <w:t xml:space="preserve"> This is because the process to migrate the WFA cube and configuration cannot cross versions.</w:t>
      </w:r>
    </w:p>
    <w:p w:rsidR="00F7477E" w:rsidRDefault="00F7477E" w:rsidP="00F7477E">
      <w:pPr>
        <w:rPr>
          <w:rFonts w:asciiTheme="minorHAnsi" w:hAnsiTheme="minorHAnsi"/>
          <w:color w:val="1F497D"/>
        </w:rPr>
      </w:pPr>
    </w:p>
    <w:p w:rsidR="00F7477E" w:rsidRDefault="005B465B" w:rsidP="00F7477E">
      <w:pPr>
        <w:rPr>
          <w:rFonts w:asciiTheme="minorHAnsi" w:hAnsiTheme="minorHAnsi"/>
          <w:color w:val="1F497D"/>
        </w:rPr>
      </w:pPr>
      <w:r>
        <w:rPr>
          <w:rFonts w:asciiTheme="minorHAnsi" w:hAnsiTheme="minorHAnsi"/>
          <w:color w:val="1F497D"/>
        </w:rPr>
        <w:t>Create</w:t>
      </w:r>
      <w:r w:rsidR="00F7477E">
        <w:rPr>
          <w:rFonts w:asciiTheme="minorHAnsi" w:hAnsiTheme="minorHAnsi"/>
          <w:color w:val="1F497D"/>
        </w:rPr>
        <w:t xml:space="preserve"> a </w:t>
      </w:r>
      <w:r w:rsidR="00C663F8">
        <w:rPr>
          <w:rFonts w:asciiTheme="minorHAnsi" w:hAnsiTheme="minorHAnsi"/>
          <w:color w:val="1F497D"/>
        </w:rPr>
        <w:t xml:space="preserve">new PROJOPS Jira using the </w:t>
      </w:r>
      <w:r w:rsidR="00F7477E" w:rsidRPr="00EC6FE7">
        <w:rPr>
          <w:rFonts w:asciiTheme="minorHAnsi" w:hAnsiTheme="minorHAnsi"/>
          <w:color w:val="1F497D"/>
        </w:rPr>
        <w:t>template</w:t>
      </w:r>
      <w:r w:rsidR="00C663F8">
        <w:rPr>
          <w:rFonts w:asciiTheme="minorHAnsi" w:hAnsiTheme="minorHAnsi"/>
          <w:color w:val="1F497D"/>
        </w:rPr>
        <w:t>s</w:t>
      </w:r>
      <w:r w:rsidR="00F7477E" w:rsidRPr="00EC6FE7">
        <w:rPr>
          <w:rFonts w:asciiTheme="minorHAnsi" w:hAnsiTheme="minorHAnsi"/>
          <w:color w:val="1F497D"/>
        </w:rPr>
        <w:t xml:space="preserve"> </w:t>
      </w:r>
      <w:r w:rsidR="00F7477E">
        <w:rPr>
          <w:rFonts w:asciiTheme="minorHAnsi" w:hAnsiTheme="minorHAnsi"/>
          <w:color w:val="1F497D"/>
        </w:rPr>
        <w:t xml:space="preserve">below </w:t>
      </w:r>
      <w:r w:rsidR="00F7477E" w:rsidRPr="00EC6FE7">
        <w:rPr>
          <w:rFonts w:asciiTheme="minorHAnsi" w:hAnsiTheme="minorHAnsi"/>
          <w:color w:val="1F497D"/>
        </w:rPr>
        <w:t xml:space="preserve">to request the </w:t>
      </w:r>
      <w:r w:rsidR="00F7477E">
        <w:rPr>
          <w:rFonts w:asciiTheme="minorHAnsi" w:hAnsiTheme="minorHAnsi"/>
          <w:color w:val="1F497D"/>
        </w:rPr>
        <w:t xml:space="preserve">creation of this new WFA TEST </w:t>
      </w:r>
      <w:r w:rsidR="00F7477E" w:rsidRPr="00EC6FE7">
        <w:rPr>
          <w:rFonts w:asciiTheme="minorHAnsi" w:hAnsiTheme="minorHAnsi"/>
          <w:color w:val="1F497D"/>
        </w:rPr>
        <w:t>instance</w:t>
      </w:r>
      <w:r w:rsidR="00F7477E">
        <w:rPr>
          <w:rFonts w:asciiTheme="minorHAnsi" w:hAnsiTheme="minorHAnsi"/>
          <w:color w:val="1F497D"/>
        </w:rPr>
        <w:t xml:space="preserve"> for the customer in the HCM preview environment. Note the template is designed as an example. You will need to make the appropriate adjustments to your copy of the template to adjust for your customer and environment.</w:t>
      </w:r>
    </w:p>
    <w:p w:rsidR="00F7477E" w:rsidRDefault="00F7477E" w:rsidP="00F7477E">
      <w:pPr>
        <w:rPr>
          <w:rFonts w:asciiTheme="minorHAnsi" w:hAnsiTheme="minorHAnsi"/>
          <w:color w:val="1F497D"/>
        </w:rPr>
      </w:pPr>
    </w:p>
    <w:p w:rsidR="00F7477E" w:rsidRPr="002F4EED" w:rsidRDefault="00F7477E" w:rsidP="007E19C5">
      <w:pPr>
        <w:pStyle w:val="ListParagraph"/>
        <w:numPr>
          <w:ilvl w:val="0"/>
          <w:numId w:val="25"/>
        </w:numPr>
        <w:rPr>
          <w:rFonts w:asciiTheme="minorHAnsi" w:hAnsiTheme="minorHAnsi"/>
          <w:color w:val="1F497D"/>
        </w:rPr>
      </w:pPr>
      <w:r w:rsidRPr="002F4EED">
        <w:rPr>
          <w:rFonts w:asciiTheme="minorHAnsi" w:hAnsiTheme="minorHAnsi"/>
          <w:color w:val="1F497D"/>
        </w:rPr>
        <w:t>DC2:</w:t>
      </w:r>
      <w:r w:rsidR="007E19C5">
        <w:rPr>
          <w:rFonts w:asciiTheme="minorHAnsi" w:hAnsiTheme="minorHAnsi"/>
          <w:color w:val="1F497D"/>
        </w:rPr>
        <w:t xml:space="preserve"> </w:t>
      </w:r>
      <w:hyperlink r:id="rId13" w:history="1">
        <w:r w:rsidR="007E19C5">
          <w:rPr>
            <w:rStyle w:val="Hyperlink"/>
            <w:rFonts w:asciiTheme="minorHAnsi" w:hAnsiTheme="minorHAnsi"/>
          </w:rPr>
          <w:t>PROJOPS-9636</w:t>
        </w:r>
      </w:hyperlink>
      <w:r w:rsidR="007E19C5">
        <w:rPr>
          <w:rFonts w:asciiTheme="minorHAnsi" w:hAnsiTheme="minorHAnsi"/>
          <w:color w:val="1F497D"/>
        </w:rPr>
        <w:t xml:space="preserve"> </w:t>
      </w:r>
    </w:p>
    <w:p w:rsidR="00F7477E" w:rsidRPr="002F4EED" w:rsidRDefault="00F7477E" w:rsidP="00F7477E">
      <w:pPr>
        <w:pStyle w:val="ListParagraph"/>
        <w:numPr>
          <w:ilvl w:val="0"/>
          <w:numId w:val="25"/>
        </w:numPr>
        <w:rPr>
          <w:rFonts w:asciiTheme="minorHAnsi" w:hAnsiTheme="minorHAnsi"/>
          <w:color w:val="1F497D"/>
        </w:rPr>
      </w:pPr>
      <w:r w:rsidRPr="002F4EED">
        <w:rPr>
          <w:rFonts w:asciiTheme="minorHAnsi" w:hAnsiTheme="minorHAnsi"/>
          <w:color w:val="1F497D"/>
        </w:rPr>
        <w:t>DC4:</w:t>
      </w:r>
      <w:r w:rsidR="002F4EED" w:rsidRPr="002F4EED">
        <w:rPr>
          <w:rFonts w:asciiTheme="minorHAnsi" w:hAnsiTheme="minorHAnsi"/>
          <w:color w:val="1F497D"/>
        </w:rPr>
        <w:t xml:space="preserve"> </w:t>
      </w:r>
      <w:hyperlink r:id="rId14" w:history="1">
        <w:r w:rsidR="00C663F8">
          <w:rPr>
            <w:rStyle w:val="Hyperlink"/>
            <w:rFonts w:asciiTheme="minorHAnsi" w:hAnsiTheme="minorHAnsi"/>
          </w:rPr>
          <w:t>PROJOPS-9631</w:t>
        </w:r>
      </w:hyperlink>
    </w:p>
    <w:p w:rsidR="00F7477E" w:rsidRPr="002F4EED" w:rsidRDefault="00F7477E" w:rsidP="007E19C5">
      <w:pPr>
        <w:pStyle w:val="ListParagraph"/>
        <w:numPr>
          <w:ilvl w:val="0"/>
          <w:numId w:val="25"/>
        </w:numPr>
        <w:rPr>
          <w:rFonts w:asciiTheme="minorHAnsi" w:hAnsiTheme="minorHAnsi"/>
          <w:color w:val="1F497D"/>
        </w:rPr>
      </w:pPr>
      <w:r w:rsidRPr="002F4EED">
        <w:rPr>
          <w:rFonts w:asciiTheme="minorHAnsi" w:hAnsiTheme="minorHAnsi"/>
          <w:color w:val="1F497D"/>
        </w:rPr>
        <w:t>DC8:</w:t>
      </w:r>
      <w:r w:rsidR="007E19C5">
        <w:rPr>
          <w:rFonts w:asciiTheme="minorHAnsi" w:hAnsiTheme="minorHAnsi"/>
          <w:color w:val="1F497D"/>
        </w:rPr>
        <w:t xml:space="preserve"> </w:t>
      </w:r>
      <w:hyperlink r:id="rId15" w:history="1">
        <w:r w:rsidR="007E19C5">
          <w:rPr>
            <w:rStyle w:val="Hyperlink"/>
            <w:rFonts w:asciiTheme="minorHAnsi" w:hAnsiTheme="minorHAnsi"/>
          </w:rPr>
          <w:t>PROJOPS-9635</w:t>
        </w:r>
      </w:hyperlink>
      <w:r w:rsidR="007E19C5">
        <w:rPr>
          <w:rFonts w:asciiTheme="minorHAnsi" w:hAnsiTheme="minorHAnsi"/>
          <w:color w:val="1F497D"/>
        </w:rPr>
        <w:t xml:space="preserve"> </w:t>
      </w:r>
    </w:p>
    <w:p w:rsidR="001D2515" w:rsidRPr="00C663F8" w:rsidRDefault="00F7477E" w:rsidP="007E19C5">
      <w:pPr>
        <w:pStyle w:val="ListParagraph"/>
        <w:numPr>
          <w:ilvl w:val="0"/>
          <w:numId w:val="25"/>
        </w:numPr>
        <w:rPr>
          <w:rFonts w:asciiTheme="minorHAnsi" w:hAnsiTheme="minorHAnsi"/>
          <w:color w:val="1F497D"/>
        </w:rPr>
      </w:pPr>
      <w:r w:rsidRPr="002F4EED">
        <w:rPr>
          <w:rFonts w:asciiTheme="minorHAnsi" w:hAnsiTheme="minorHAnsi"/>
          <w:color w:val="1F497D"/>
        </w:rPr>
        <w:t>DC12:</w:t>
      </w:r>
      <w:r w:rsidR="007E19C5">
        <w:rPr>
          <w:rFonts w:asciiTheme="minorHAnsi" w:hAnsiTheme="minorHAnsi"/>
          <w:color w:val="1F497D"/>
        </w:rPr>
        <w:t xml:space="preserve"> </w:t>
      </w:r>
      <w:hyperlink r:id="rId16" w:history="1">
        <w:r w:rsidR="007E19C5">
          <w:rPr>
            <w:rStyle w:val="Hyperlink"/>
            <w:rFonts w:asciiTheme="minorHAnsi" w:hAnsiTheme="minorHAnsi"/>
          </w:rPr>
          <w:t>PROJOPS-9637</w:t>
        </w:r>
      </w:hyperlink>
      <w:r w:rsidR="007E19C5">
        <w:rPr>
          <w:rFonts w:asciiTheme="minorHAnsi" w:hAnsiTheme="minorHAnsi"/>
          <w:color w:val="1F497D"/>
        </w:rPr>
        <w:t xml:space="preserve"> </w:t>
      </w:r>
    </w:p>
    <w:sectPr w:rsidR="001D2515" w:rsidRPr="00C663F8" w:rsidSect="0009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28F"/>
    <w:multiLevelType w:val="hybridMultilevel"/>
    <w:tmpl w:val="5DBE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A9759C"/>
    <w:multiLevelType w:val="hybridMultilevel"/>
    <w:tmpl w:val="6E04F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E2B11"/>
    <w:multiLevelType w:val="hybridMultilevel"/>
    <w:tmpl w:val="DFD21A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1055447B"/>
    <w:multiLevelType w:val="hybridMultilevel"/>
    <w:tmpl w:val="D21E4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520C8B"/>
    <w:multiLevelType w:val="hybridMultilevel"/>
    <w:tmpl w:val="DD1290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65DB1"/>
    <w:multiLevelType w:val="hybridMultilevel"/>
    <w:tmpl w:val="17B4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47C1E"/>
    <w:multiLevelType w:val="hybridMultilevel"/>
    <w:tmpl w:val="BC2C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26034"/>
    <w:multiLevelType w:val="hybridMultilevel"/>
    <w:tmpl w:val="CD46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A3A13"/>
    <w:multiLevelType w:val="hybridMultilevel"/>
    <w:tmpl w:val="4162C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BF2A67"/>
    <w:multiLevelType w:val="hybridMultilevel"/>
    <w:tmpl w:val="BAE81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F4C3A4D"/>
    <w:multiLevelType w:val="hybridMultilevel"/>
    <w:tmpl w:val="AC027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316680F"/>
    <w:multiLevelType w:val="hybridMultilevel"/>
    <w:tmpl w:val="8BE66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C916EB"/>
    <w:multiLevelType w:val="hybridMultilevel"/>
    <w:tmpl w:val="DD826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4F20530"/>
    <w:multiLevelType w:val="hybridMultilevel"/>
    <w:tmpl w:val="5D9A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F5DB5"/>
    <w:multiLevelType w:val="hybridMultilevel"/>
    <w:tmpl w:val="4C6A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33F51"/>
    <w:multiLevelType w:val="hybridMultilevel"/>
    <w:tmpl w:val="7CBA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AD00AE"/>
    <w:multiLevelType w:val="hybridMultilevel"/>
    <w:tmpl w:val="9E8E5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2"/>
  </w:num>
  <w:num w:numId="5">
    <w:abstractNumId w:val="1"/>
  </w:num>
  <w:num w:numId="6">
    <w:abstractNumId w:val="1"/>
  </w:num>
  <w:num w:numId="7">
    <w:abstractNumId w:val="2"/>
  </w:num>
  <w:num w:numId="8">
    <w:abstractNumId w:val="2"/>
  </w:num>
  <w:num w:numId="9">
    <w:abstractNumId w:val="10"/>
  </w:num>
  <w:num w:numId="10">
    <w:abstractNumId w:val="10"/>
  </w:num>
  <w:num w:numId="11">
    <w:abstractNumId w:val="8"/>
  </w:num>
  <w:num w:numId="12">
    <w:abstractNumId w:val="8"/>
  </w:num>
  <w:num w:numId="13">
    <w:abstractNumId w:val="16"/>
  </w:num>
  <w:num w:numId="14">
    <w:abstractNumId w:val="16"/>
  </w:num>
  <w:num w:numId="15">
    <w:abstractNumId w:val="3"/>
  </w:num>
  <w:num w:numId="16">
    <w:abstractNumId w:val="3"/>
  </w:num>
  <w:num w:numId="17">
    <w:abstractNumId w:val="0"/>
  </w:num>
  <w:num w:numId="18">
    <w:abstractNumId w:val="6"/>
  </w:num>
  <w:num w:numId="19">
    <w:abstractNumId w:val="4"/>
  </w:num>
  <w:num w:numId="20">
    <w:abstractNumId w:val="14"/>
  </w:num>
  <w:num w:numId="21">
    <w:abstractNumId w:val="11"/>
  </w:num>
  <w:num w:numId="22">
    <w:abstractNumId w:val="15"/>
  </w:num>
  <w:num w:numId="23">
    <w:abstractNumId w:val="1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73"/>
    <w:rsid w:val="000348A8"/>
    <w:rsid w:val="00037FCB"/>
    <w:rsid w:val="00052806"/>
    <w:rsid w:val="0009533A"/>
    <w:rsid w:val="00126978"/>
    <w:rsid w:val="001D2515"/>
    <w:rsid w:val="00265573"/>
    <w:rsid w:val="002F4EED"/>
    <w:rsid w:val="00322761"/>
    <w:rsid w:val="00357DC0"/>
    <w:rsid w:val="00401098"/>
    <w:rsid w:val="00443686"/>
    <w:rsid w:val="004813A2"/>
    <w:rsid w:val="005B465B"/>
    <w:rsid w:val="00615592"/>
    <w:rsid w:val="0066757E"/>
    <w:rsid w:val="006F7778"/>
    <w:rsid w:val="00734E4D"/>
    <w:rsid w:val="00740942"/>
    <w:rsid w:val="007E19C5"/>
    <w:rsid w:val="00863540"/>
    <w:rsid w:val="00885CEF"/>
    <w:rsid w:val="008E6513"/>
    <w:rsid w:val="00947F7D"/>
    <w:rsid w:val="009820C5"/>
    <w:rsid w:val="00995A6E"/>
    <w:rsid w:val="00A03C7F"/>
    <w:rsid w:val="00AB3A58"/>
    <w:rsid w:val="00AE5C10"/>
    <w:rsid w:val="00B2051D"/>
    <w:rsid w:val="00B73B60"/>
    <w:rsid w:val="00BA0FE4"/>
    <w:rsid w:val="00BB343A"/>
    <w:rsid w:val="00BB77FA"/>
    <w:rsid w:val="00BC6603"/>
    <w:rsid w:val="00BD3BCF"/>
    <w:rsid w:val="00C06236"/>
    <w:rsid w:val="00C663F8"/>
    <w:rsid w:val="00D85EDB"/>
    <w:rsid w:val="00DA185D"/>
    <w:rsid w:val="00DA587C"/>
    <w:rsid w:val="00E120E5"/>
    <w:rsid w:val="00E75407"/>
    <w:rsid w:val="00EA65F5"/>
    <w:rsid w:val="00EB0CF7"/>
    <w:rsid w:val="00EC6FE7"/>
    <w:rsid w:val="00F169D8"/>
    <w:rsid w:val="00F7477E"/>
    <w:rsid w:val="00F81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0F5B5-9006-40E8-A165-E0D5EE0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78"/>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573"/>
    <w:rPr>
      <w:rFonts w:ascii="Times New Roman" w:hAnsi="Times New Roman" w:cs="Times New Roman" w:hint="default"/>
      <w:color w:val="000000"/>
      <w:u w:val="single"/>
    </w:rPr>
  </w:style>
  <w:style w:type="paragraph" w:styleId="NormalWeb">
    <w:name w:val="Normal (Web)"/>
    <w:basedOn w:val="Normal"/>
    <w:uiPriority w:val="99"/>
    <w:semiHidden/>
    <w:unhideWhenUsed/>
    <w:rsid w:val="00265573"/>
    <w:pPr>
      <w:spacing w:before="100" w:beforeAutospacing="1" w:after="300" w:line="384" w:lineRule="atLeast"/>
    </w:pPr>
    <w:rPr>
      <w:rFonts w:ascii="Times New Roman" w:hAnsi="Times New Roman"/>
      <w:sz w:val="24"/>
      <w:szCs w:val="24"/>
      <w:lang w:eastAsia="en-AU"/>
    </w:rPr>
  </w:style>
  <w:style w:type="paragraph" w:styleId="ListParagraph">
    <w:name w:val="List Paragraph"/>
    <w:basedOn w:val="Normal"/>
    <w:uiPriority w:val="34"/>
    <w:qFormat/>
    <w:rsid w:val="00265573"/>
    <w:pPr>
      <w:ind w:left="720"/>
    </w:pPr>
  </w:style>
  <w:style w:type="character" w:styleId="FollowedHyperlink">
    <w:name w:val="FollowedHyperlink"/>
    <w:basedOn w:val="DefaultParagraphFont"/>
    <w:uiPriority w:val="99"/>
    <w:semiHidden/>
    <w:unhideWhenUsed/>
    <w:rsid w:val="00265573"/>
    <w:rPr>
      <w:rFonts w:ascii="Times New Roman" w:hAnsi="Times New Roman" w:cs="Times New Roman" w:hint="default"/>
      <w:color w:val="000000"/>
      <w:u w:val="single"/>
    </w:rPr>
  </w:style>
  <w:style w:type="character" w:customStyle="1" w:styleId="BalloonTextChar">
    <w:name w:val="Balloon Text Char"/>
    <w:basedOn w:val="DefaultParagraphFont"/>
    <w:link w:val="BalloonText"/>
    <w:uiPriority w:val="99"/>
    <w:semiHidden/>
    <w:rsid w:val="00265573"/>
    <w:rPr>
      <w:rFonts w:ascii="Tahoma" w:eastAsia="SimSun" w:hAnsi="Tahoma" w:cs="Tahoma"/>
      <w:sz w:val="16"/>
      <w:szCs w:val="16"/>
    </w:rPr>
  </w:style>
  <w:style w:type="paragraph" w:styleId="BalloonText">
    <w:name w:val="Balloon Text"/>
    <w:basedOn w:val="Normal"/>
    <w:link w:val="BalloonTextChar"/>
    <w:uiPriority w:val="99"/>
    <w:semiHidden/>
    <w:unhideWhenUsed/>
    <w:rsid w:val="00265573"/>
    <w:rPr>
      <w:rFonts w:ascii="Tahoma" w:hAnsi="Tahoma" w:cs="Tahoma"/>
      <w:sz w:val="16"/>
      <w:szCs w:val="16"/>
    </w:rPr>
  </w:style>
  <w:style w:type="table" w:styleId="TableGrid">
    <w:name w:val="Table Grid"/>
    <w:basedOn w:val="TableNormal"/>
    <w:uiPriority w:val="39"/>
    <w:rsid w:val="0005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964">
      <w:bodyDiv w:val="1"/>
      <w:marLeft w:val="0"/>
      <w:marRight w:val="0"/>
      <w:marTop w:val="0"/>
      <w:marBottom w:val="0"/>
      <w:divBdr>
        <w:top w:val="none" w:sz="0" w:space="0" w:color="auto"/>
        <w:left w:val="none" w:sz="0" w:space="0" w:color="auto"/>
        <w:bottom w:val="none" w:sz="0" w:space="0" w:color="auto"/>
        <w:right w:val="none" w:sz="0" w:space="0" w:color="auto"/>
      </w:divBdr>
    </w:div>
    <w:div w:id="495925609">
      <w:bodyDiv w:val="1"/>
      <w:marLeft w:val="0"/>
      <w:marRight w:val="0"/>
      <w:marTop w:val="0"/>
      <w:marBottom w:val="0"/>
      <w:divBdr>
        <w:top w:val="none" w:sz="0" w:space="0" w:color="auto"/>
        <w:left w:val="none" w:sz="0" w:space="0" w:color="auto"/>
        <w:bottom w:val="none" w:sz="0" w:space="0" w:color="auto"/>
        <w:right w:val="none" w:sz="0" w:space="0" w:color="auto"/>
      </w:divBdr>
    </w:div>
    <w:div w:id="875117014">
      <w:bodyDiv w:val="1"/>
      <w:marLeft w:val="0"/>
      <w:marRight w:val="0"/>
      <w:marTop w:val="0"/>
      <w:marBottom w:val="0"/>
      <w:divBdr>
        <w:top w:val="none" w:sz="0" w:space="0" w:color="auto"/>
        <w:left w:val="none" w:sz="0" w:space="0" w:color="auto"/>
        <w:bottom w:val="none" w:sz="0" w:space="0" w:color="auto"/>
        <w:right w:val="none" w:sz="0" w:space="0" w:color="auto"/>
      </w:divBdr>
    </w:div>
    <w:div w:id="1871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ra.successfactors.com/browse/PROJOPS-9207" TargetMode="External"/><Relationship Id="rId13" Type="http://schemas.openxmlformats.org/officeDocument/2006/relationships/hyperlink" Target="http://jira.successfactors.com/browse/PROJOPS-96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ira.successfactors.com/browse/PROJOPS-9629" TargetMode="External"/><Relationship Id="rId12" Type="http://schemas.openxmlformats.org/officeDocument/2006/relationships/hyperlink" Target="http://jira.successfactors.com/browse/PROJOPS-96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ira.successfactors.com/browse/PROJOPS-9637" TargetMode="External"/><Relationship Id="rId1" Type="http://schemas.openxmlformats.org/officeDocument/2006/relationships/numbering" Target="numbering.xml"/><Relationship Id="rId6" Type="http://schemas.openxmlformats.org/officeDocument/2006/relationships/hyperlink" Target="http://jira.successfactors.com/browse/PROJOPS-9628" TargetMode="External"/><Relationship Id="rId11" Type="http://schemas.openxmlformats.org/officeDocument/2006/relationships/hyperlink" Target="http://jira.successfactors.com/browse/PROJOPS-9632" TargetMode="External"/><Relationship Id="rId5" Type="http://schemas.openxmlformats.org/officeDocument/2006/relationships/hyperlink" Target="http://jira.successfactors.com/browse/PROJOPS-9627" TargetMode="External"/><Relationship Id="rId15" Type="http://schemas.openxmlformats.org/officeDocument/2006/relationships/hyperlink" Target="http://jira.successfactors.com/browse/PROJOPS-9635" TargetMode="External"/><Relationship Id="rId10" Type="http://schemas.openxmlformats.org/officeDocument/2006/relationships/hyperlink" Target="http://jira.successfactors.com/browse/PROJOPS-9630" TargetMode="External"/><Relationship Id="rId4" Type="http://schemas.openxmlformats.org/officeDocument/2006/relationships/webSettings" Target="webSettings.xml"/><Relationship Id="rId9" Type="http://schemas.openxmlformats.org/officeDocument/2006/relationships/hyperlink" Target="http://jira.successfactors.com/browse/PROJOPS-9633" TargetMode="External"/><Relationship Id="rId14" Type="http://schemas.openxmlformats.org/officeDocument/2006/relationships/hyperlink" Target="http://jira.successfactors.com/browse/PROJOPS-9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Bolwell, Laesa</dc:creator>
  <cp:keywords/>
  <dc:description/>
  <cp:lastModifiedBy>Dundas-Taylor, Alex</cp:lastModifiedBy>
  <cp:revision>2</cp:revision>
  <dcterms:created xsi:type="dcterms:W3CDTF">2017-02-02T03:30:00Z</dcterms:created>
  <dcterms:modified xsi:type="dcterms:W3CDTF">2017-02-02T03:30:00Z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753799875</vt:i4>
  </property>
  <property fmtid="{D5CDD505-2E9C-101B-9397-08002B2CF9AE}" pid="3" name="_NewReviewCycle">
    <vt:lpwstr/>
  </property>
  <property fmtid="{D5CDD505-2E9C-101B-9397-08002B2CF9AE}" pid="4" name="_EmailSubject">
    <vt:lpwstr>One-off copy of WFA cube to Test?</vt:lpwstr>
  </property>
  <property fmtid="{D5CDD505-2E9C-101B-9397-08002B2CF9AE}" pid="5" name="_AuthorEmail">
    <vt:lpwstr>richard.chiang@sap.com</vt:lpwstr>
  </property>
  <property fmtid="{D5CDD505-2E9C-101B-9397-08002B2CF9AE}" pid="6" name="_AuthorEmailDisplayName">
    <vt:lpwstr>Chiang, Richard</vt:lpwstr>
  </property>
  <property fmtid="{D5CDD505-2E9C-101B-9397-08002B2CF9AE}" pid="7" name="_ReviewingToolsShownOnce">
    <vt:lpwstr/>
  </property>
</Properties>
</file>