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0D6855" w:rsidTr="000D685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6"/>
              <w:gridCol w:w="9288"/>
              <w:gridCol w:w="36"/>
            </w:tblGrid>
            <w:tr w:rsidR="000D68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68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jc w:val="center"/>
                    <w:rPr>
                      <w:rFonts w:eastAsia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eastAsia="Times New Roman"/>
                      <w:b/>
                      <w:bCs/>
                      <w:sz w:val="36"/>
                      <w:szCs w:val="36"/>
                    </w:rPr>
                    <w:t>Connector Run Details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68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68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13"/>
                    <w:gridCol w:w="7045"/>
                  </w:tblGrid>
                  <w:tr w:rsidR="000D6855">
                    <w:tc>
                      <w:tcPr>
                        <w:tcW w:w="0" w:type="auto"/>
                        <w:gridSpan w:val="2"/>
                        <w:shd w:val="clear" w:color="auto" w:fill="66669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FFFFFF"/>
                          </w:rPr>
                          <w:t>Completion Report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Named Context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Generating and sending Reports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Completion Status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WARN - Some records were rejected.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Processed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34938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Exceptions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Exceptions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Started 01/07/15 02:00:40 AM - Finished 01/07/15 02:08:29 AM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Last Updated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01/07/15 02:08:29 AM</w:t>
                        </w:r>
                      </w:p>
                    </w:tc>
                  </w:tr>
                </w:tbl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68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68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97"/>
                    <w:gridCol w:w="4361"/>
                  </w:tblGrid>
                  <w:tr w:rsidR="000D6855">
                    <w:tc>
                      <w:tcPr>
                        <w:tcW w:w="0" w:type="auto"/>
                        <w:gridSpan w:val="2"/>
                        <w:shd w:val="clear" w:color="auto" w:fill="66669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FFFFFF"/>
                          </w:rPr>
                          <w:t>Messages and Exceptions Summary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Entity 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User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New Active Entities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New Inactive Entities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Updated Entities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296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Updated Inactive Entities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Unchanged Entities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34582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Last Updated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01/07/15 02:08:29 AM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eastAsia="Times New Roman"/>
                            <w:color w:val="FFFFFF"/>
                          </w:rPr>
                          <w:t>Empty Row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68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68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09"/>
                    <w:gridCol w:w="909"/>
                    <w:gridCol w:w="6675"/>
                    <w:gridCol w:w="1165"/>
                  </w:tblGrid>
                  <w:tr w:rsidR="000D6855">
                    <w:tc>
                      <w:tcPr>
                        <w:tcW w:w="0" w:type="auto"/>
                        <w:gridSpan w:val="4"/>
                        <w:shd w:val="clear" w:color="auto" w:fill="66669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FFFFFF"/>
                          </w:rPr>
                          <w:t>Messages and Exceptions Summary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tcMar>
                          <w:top w:w="20" w:type="dxa"/>
                          <w:left w:w="15" w:type="dxa"/>
                          <w:bottom w:w="40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0" w:type="dxa"/>
                          <w:left w:w="15" w:type="dxa"/>
                          <w:bottom w:w="40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Msg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 xml:space="preserve"> Type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0" w:type="dxa"/>
                          <w:left w:w="15" w:type="dxa"/>
                          <w:bottom w:w="40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Message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0" w:type="dxa"/>
                          <w:left w:w="15" w:type="dxa"/>
                          <w:bottom w:w="40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20"/>
                            <w:szCs w:val="20"/>
                          </w:rPr>
                          <w:t>Occurrences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1201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User Deactivated.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1204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Info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User removed from Schedules-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1208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Warning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Supervisor value not applied.  Supervisor is terminated.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1214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Warning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Supervisor value not applied.  Supervisor ID is the same as the user ID.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1252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Warning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Student is being reactivated.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0D6855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1285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Exception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bookmarkStart w:id="0" w:name="_GoBack"/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 xml:space="preserve">The User ID does not exist but </w:t>
                        </w:r>
                        <w:proofErr w:type="gramStart"/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an old record exist</w:t>
                        </w:r>
                        <w:proofErr w:type="gramEnd"/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 xml:space="preserve"> for this User ID. This means that this User existed at some point and has been deleted. You may not re-use this User ID for a new User.</w:t>
                        </w:r>
                        <w:bookmarkEnd w:id="0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D6855" w:rsidRDefault="000D6855">
                        <w:pPr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D685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D6855" w:rsidRDefault="000D68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D6855" w:rsidRDefault="000D68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D6855" w:rsidTr="000D6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855" w:rsidRDefault="000D68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 7, 2015 2:08 AM</w:t>
            </w:r>
          </w:p>
        </w:tc>
      </w:tr>
    </w:tbl>
    <w:p w:rsidR="000D6855" w:rsidRDefault="000D6855" w:rsidP="000D6855">
      <w:pPr>
        <w:rPr>
          <w:rFonts w:eastAsia="Times New Roman"/>
        </w:rPr>
      </w:pPr>
    </w:p>
    <w:p w:rsidR="004B7E87" w:rsidRDefault="004B7E87"/>
    <w:sectPr w:rsidR="004B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5"/>
    <w:rsid w:val="000D6855"/>
    <w:rsid w:val="004B7E87"/>
    <w:rsid w:val="009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Castevens, Amee</dc:creator>
  <cp:lastModifiedBy>Dey, Payel (external - Project)</cp:lastModifiedBy>
  <cp:revision>2</cp:revision>
  <dcterms:created xsi:type="dcterms:W3CDTF">2015-05-15T09:57:00Z</dcterms:created>
  <dcterms:modified xsi:type="dcterms:W3CDTF">2015-05-15T09:57:00Z</dcterms:modified>
</cp:coreProperties>
</file>